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D51CD" w14:textId="77777777" w:rsidR="008612EE" w:rsidRPr="005D7EF5" w:rsidRDefault="004D02D5" w:rsidP="008612EE">
      <w:pPr>
        <w:spacing w:after="0"/>
        <w:jc w:val="center"/>
        <w:rPr>
          <w:rFonts w:asciiTheme="majorBidi" w:hAnsiTheme="majorBidi" w:cstheme="majorBidi"/>
          <w:b/>
          <w:bCs/>
          <w:sz w:val="28"/>
          <w:szCs w:val="28"/>
        </w:rPr>
      </w:pPr>
      <w:bookmarkStart w:id="0" w:name="_Hlk193491639"/>
      <w:bookmarkEnd w:id="0"/>
      <w:r w:rsidRPr="005D7EF5">
        <w:rPr>
          <w:rFonts w:asciiTheme="majorBidi" w:hAnsiTheme="majorBidi" w:cstheme="majorBidi"/>
          <w:b/>
          <w:bCs/>
          <w:sz w:val="28"/>
          <w:szCs w:val="28"/>
        </w:rPr>
        <w:t xml:space="preserve">Exploring the </w:t>
      </w:r>
      <w:r w:rsidRPr="005D7EF5">
        <w:rPr>
          <w:rFonts w:asciiTheme="majorBidi" w:hAnsiTheme="majorBidi" w:cstheme="majorBidi"/>
          <w:b/>
          <w:bCs/>
          <w:i/>
          <w:iCs/>
          <w:sz w:val="28"/>
          <w:szCs w:val="28"/>
        </w:rPr>
        <w:t>In</w:t>
      </w:r>
      <w:r w:rsidR="00A55CF3" w:rsidRPr="005D7EF5">
        <w:rPr>
          <w:rFonts w:asciiTheme="majorBidi" w:hAnsiTheme="majorBidi" w:cstheme="majorBidi"/>
          <w:b/>
          <w:bCs/>
          <w:i/>
          <w:iCs/>
          <w:sz w:val="28"/>
          <w:szCs w:val="28"/>
        </w:rPr>
        <w:t xml:space="preserve"> </w:t>
      </w:r>
      <w:r w:rsidRPr="005D7EF5">
        <w:rPr>
          <w:rFonts w:asciiTheme="majorBidi" w:hAnsiTheme="majorBidi" w:cstheme="majorBidi"/>
          <w:b/>
          <w:bCs/>
          <w:i/>
          <w:iCs/>
          <w:sz w:val="28"/>
          <w:szCs w:val="28"/>
        </w:rPr>
        <w:t>vivo</w:t>
      </w:r>
      <w:r w:rsidRPr="005D7EF5">
        <w:rPr>
          <w:rFonts w:asciiTheme="majorBidi" w:hAnsiTheme="majorBidi" w:cstheme="majorBidi"/>
          <w:b/>
          <w:bCs/>
          <w:sz w:val="28"/>
          <w:szCs w:val="28"/>
        </w:rPr>
        <w:t xml:space="preserve"> Antiangiogenic Activity via CAM Assay and </w:t>
      </w:r>
      <w:r w:rsidRPr="005D7EF5">
        <w:rPr>
          <w:rFonts w:asciiTheme="majorBidi" w:hAnsiTheme="majorBidi" w:cstheme="majorBidi"/>
          <w:b/>
          <w:bCs/>
          <w:i/>
          <w:iCs/>
          <w:sz w:val="28"/>
          <w:szCs w:val="28"/>
        </w:rPr>
        <w:t>In</w:t>
      </w:r>
      <w:r w:rsidR="00A55CF3" w:rsidRPr="005D7EF5">
        <w:rPr>
          <w:rFonts w:asciiTheme="majorBidi" w:hAnsiTheme="majorBidi" w:cstheme="majorBidi"/>
          <w:b/>
          <w:bCs/>
          <w:i/>
          <w:iCs/>
          <w:sz w:val="28"/>
          <w:szCs w:val="28"/>
        </w:rPr>
        <w:t xml:space="preserve"> </w:t>
      </w:r>
      <w:r w:rsidRPr="005D7EF5">
        <w:rPr>
          <w:rFonts w:asciiTheme="majorBidi" w:hAnsiTheme="majorBidi" w:cstheme="majorBidi"/>
          <w:b/>
          <w:bCs/>
          <w:i/>
          <w:iCs/>
          <w:sz w:val="28"/>
          <w:szCs w:val="28"/>
        </w:rPr>
        <w:t>vitro</w:t>
      </w:r>
      <w:r w:rsidRPr="005D7EF5">
        <w:rPr>
          <w:rFonts w:asciiTheme="majorBidi" w:hAnsiTheme="majorBidi" w:cstheme="majorBidi"/>
          <w:b/>
          <w:bCs/>
          <w:sz w:val="28"/>
          <w:szCs w:val="28"/>
        </w:rPr>
        <w:t xml:space="preserve"> Cytotoxic Effects of</w:t>
      </w:r>
      <w:r w:rsidR="003D6913" w:rsidRPr="005D7EF5">
        <w:rPr>
          <w:rFonts w:asciiTheme="majorBidi" w:hAnsiTheme="majorBidi" w:cstheme="majorBidi"/>
          <w:b/>
          <w:bCs/>
          <w:sz w:val="28"/>
          <w:szCs w:val="28"/>
        </w:rPr>
        <w:t xml:space="preserve"> Iraqi cultivated</w:t>
      </w:r>
      <w:r w:rsidRPr="005D7EF5">
        <w:rPr>
          <w:rFonts w:asciiTheme="majorBidi" w:hAnsiTheme="majorBidi" w:cstheme="majorBidi"/>
          <w:b/>
          <w:bCs/>
          <w:sz w:val="28"/>
          <w:szCs w:val="28"/>
        </w:rPr>
        <w:t> </w:t>
      </w:r>
      <w:proofErr w:type="spellStart"/>
      <w:r w:rsidRPr="005D7EF5">
        <w:rPr>
          <w:rFonts w:asciiTheme="majorBidi" w:hAnsiTheme="majorBidi" w:cstheme="majorBidi"/>
          <w:b/>
          <w:bCs/>
          <w:i/>
          <w:iCs/>
          <w:sz w:val="28"/>
          <w:szCs w:val="28"/>
        </w:rPr>
        <w:t>Leonotis</w:t>
      </w:r>
      <w:proofErr w:type="spellEnd"/>
      <w:r w:rsidRPr="005D7EF5">
        <w:rPr>
          <w:rFonts w:asciiTheme="majorBidi" w:hAnsiTheme="majorBidi" w:cstheme="majorBidi"/>
          <w:b/>
          <w:bCs/>
          <w:i/>
          <w:iCs/>
          <w:sz w:val="28"/>
          <w:szCs w:val="28"/>
        </w:rPr>
        <w:t xml:space="preserve"> </w:t>
      </w:r>
      <w:proofErr w:type="spellStart"/>
      <w:r w:rsidRPr="005D7EF5">
        <w:rPr>
          <w:rFonts w:asciiTheme="majorBidi" w:hAnsiTheme="majorBidi" w:cstheme="majorBidi"/>
          <w:b/>
          <w:bCs/>
          <w:i/>
          <w:iCs/>
          <w:sz w:val="28"/>
          <w:szCs w:val="28"/>
        </w:rPr>
        <w:t>leonurus</w:t>
      </w:r>
      <w:proofErr w:type="spellEnd"/>
      <w:r w:rsidRPr="005D7EF5">
        <w:rPr>
          <w:rFonts w:asciiTheme="majorBidi" w:hAnsiTheme="majorBidi" w:cstheme="majorBidi"/>
          <w:b/>
          <w:bCs/>
          <w:sz w:val="28"/>
          <w:szCs w:val="28"/>
        </w:rPr>
        <w:t xml:space="preserve"> Methanol Leaf Extract Against </w:t>
      </w:r>
      <w:bookmarkStart w:id="1" w:name="_Hlk189898589"/>
      <w:r w:rsidRPr="005D7EF5">
        <w:rPr>
          <w:rFonts w:asciiTheme="majorBidi" w:hAnsiTheme="majorBidi" w:cstheme="majorBidi"/>
          <w:b/>
          <w:bCs/>
          <w:sz w:val="28"/>
          <w:szCs w:val="28"/>
        </w:rPr>
        <w:t>A2780</w:t>
      </w:r>
      <w:bookmarkEnd w:id="1"/>
      <w:r w:rsidRPr="005D7EF5">
        <w:rPr>
          <w:rFonts w:asciiTheme="majorBidi" w:hAnsiTheme="majorBidi" w:cstheme="majorBidi"/>
          <w:b/>
          <w:bCs/>
          <w:sz w:val="28"/>
          <w:szCs w:val="28"/>
        </w:rPr>
        <w:t xml:space="preserve"> Human Ovarian Cancer Cells</w:t>
      </w:r>
    </w:p>
    <w:p w14:paraId="70A4AC73" w14:textId="1AAA119A" w:rsidR="00ED32D9" w:rsidRPr="005D7EF5" w:rsidRDefault="00ED32D9" w:rsidP="008612EE">
      <w:pPr>
        <w:spacing w:after="0"/>
        <w:jc w:val="center"/>
        <w:rPr>
          <w:rFonts w:asciiTheme="majorBidi" w:hAnsiTheme="majorBidi" w:cstheme="majorBidi"/>
          <w:b/>
          <w:bCs/>
          <w:sz w:val="28"/>
          <w:szCs w:val="28"/>
        </w:rPr>
      </w:pPr>
      <w:r w:rsidRPr="005D7EF5">
        <w:rPr>
          <w:rFonts w:asciiTheme="majorBidi" w:hAnsiTheme="majorBidi" w:cstheme="majorBidi"/>
          <w:b/>
          <w:bCs/>
          <w:sz w:val="24"/>
          <w:szCs w:val="24"/>
          <w:lang w:val="en-GB"/>
        </w:rPr>
        <w:t xml:space="preserve">ELAF </w:t>
      </w:r>
      <w:r w:rsidR="00F8048F" w:rsidRPr="005D7EF5">
        <w:rPr>
          <w:rFonts w:asciiTheme="majorBidi" w:hAnsiTheme="majorBidi" w:cstheme="majorBidi"/>
          <w:b/>
          <w:bCs/>
          <w:sz w:val="24"/>
          <w:szCs w:val="24"/>
          <w:lang w:val="en-GB"/>
        </w:rPr>
        <w:t>B</w:t>
      </w:r>
      <w:r w:rsidRPr="005D7EF5">
        <w:rPr>
          <w:rFonts w:asciiTheme="majorBidi" w:hAnsiTheme="majorBidi" w:cstheme="majorBidi"/>
          <w:b/>
          <w:bCs/>
          <w:sz w:val="24"/>
          <w:szCs w:val="24"/>
          <w:lang w:val="en-GB"/>
        </w:rPr>
        <w:t>. Dawood</w:t>
      </w:r>
      <w:r w:rsidRPr="005D7EF5">
        <w:rPr>
          <w:rFonts w:asciiTheme="majorBidi" w:hAnsiTheme="majorBidi" w:cstheme="majorBidi"/>
          <w:b/>
          <w:bCs/>
          <w:sz w:val="24"/>
          <w:szCs w:val="24"/>
          <w:vertAlign w:val="superscript"/>
          <w:lang w:val="en-GB"/>
        </w:rPr>
        <w:t xml:space="preserve"> </w:t>
      </w:r>
      <w:r w:rsidRPr="005D7EF5">
        <w:rPr>
          <w:rFonts w:asciiTheme="majorBidi" w:hAnsiTheme="majorBidi" w:cstheme="majorBidi"/>
          <w:b/>
          <w:bCs/>
          <w:sz w:val="24"/>
          <w:szCs w:val="24"/>
          <w:vertAlign w:val="superscript"/>
        </w:rPr>
        <w:t>*,1</w:t>
      </w:r>
      <w:r w:rsidRPr="005D7EF5">
        <w:rPr>
          <w:rFonts w:asciiTheme="majorBidi" w:hAnsiTheme="majorBidi" w:cstheme="majorBidi"/>
          <w:b/>
          <w:bCs/>
          <w:noProof/>
          <w:sz w:val="24"/>
          <w:szCs w:val="24"/>
          <w:vertAlign w:val="superscript"/>
        </w:rPr>
        <w:drawing>
          <wp:inline distT="0" distB="0" distL="0" distR="0" wp14:anchorId="77790DBD" wp14:editId="7A10F335">
            <wp:extent cx="164465" cy="164465"/>
            <wp:effectExtent l="0" t="0" r="6985" b="6985"/>
            <wp:docPr id="2"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inline>
        </w:drawing>
      </w:r>
      <w:r w:rsidRPr="005D7EF5">
        <w:rPr>
          <w:rFonts w:asciiTheme="majorBidi" w:hAnsiTheme="majorBidi" w:cstheme="majorBidi"/>
          <w:b/>
          <w:bCs/>
          <w:noProof/>
          <w:sz w:val="24"/>
          <w:szCs w:val="24"/>
          <w:vertAlign w:val="superscript"/>
        </w:rPr>
        <w:drawing>
          <wp:inline distT="0" distB="0" distL="0" distR="0" wp14:anchorId="774F39A7" wp14:editId="3563B02F">
            <wp:extent cx="170815" cy="170815"/>
            <wp:effectExtent l="0" t="0" r="635" b="635"/>
            <wp:docPr id="3" name="Picture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70815"/>
                    </a:xfrm>
                    <a:prstGeom prst="rect">
                      <a:avLst/>
                    </a:prstGeom>
                    <a:noFill/>
                  </pic:spPr>
                </pic:pic>
              </a:graphicData>
            </a:graphic>
          </wp:inline>
        </w:drawing>
      </w:r>
      <w:r w:rsidRPr="005D7EF5">
        <w:rPr>
          <w:rFonts w:asciiTheme="majorBidi" w:hAnsiTheme="majorBidi" w:cstheme="majorBidi"/>
          <w:b/>
          <w:bCs/>
          <w:sz w:val="24"/>
          <w:szCs w:val="24"/>
        </w:rPr>
        <w:t xml:space="preserve"> </w:t>
      </w:r>
      <w:r w:rsidR="004D24BE">
        <w:rPr>
          <w:rFonts w:asciiTheme="majorBidi" w:hAnsiTheme="majorBidi" w:cstheme="majorBidi"/>
          <w:b/>
          <w:bCs/>
          <w:sz w:val="24"/>
          <w:szCs w:val="24"/>
        </w:rPr>
        <w:t xml:space="preserve">and </w:t>
      </w:r>
      <w:r w:rsidRPr="005D7EF5">
        <w:rPr>
          <w:rFonts w:asciiTheme="majorBidi" w:hAnsiTheme="majorBidi" w:cstheme="majorBidi"/>
          <w:b/>
          <w:bCs/>
          <w:sz w:val="24"/>
          <w:szCs w:val="24"/>
        </w:rPr>
        <w:t xml:space="preserve">Dhuha </w:t>
      </w:r>
      <w:proofErr w:type="gramStart"/>
      <w:r w:rsidRPr="005D7EF5">
        <w:rPr>
          <w:rFonts w:asciiTheme="majorBidi" w:hAnsiTheme="majorBidi" w:cstheme="majorBidi"/>
          <w:b/>
          <w:bCs/>
          <w:sz w:val="24"/>
          <w:szCs w:val="24"/>
        </w:rPr>
        <w:t>A.ALShammaa</w:t>
      </w:r>
      <w:proofErr w:type="gramEnd"/>
      <w:r w:rsidR="00F30D59" w:rsidRPr="005D7EF5">
        <w:rPr>
          <w:rFonts w:asciiTheme="majorBidi" w:hAnsiTheme="majorBidi" w:cstheme="majorBidi"/>
          <w:b/>
          <w:bCs/>
          <w:sz w:val="24"/>
          <w:szCs w:val="24"/>
          <w:vertAlign w:val="superscript"/>
        </w:rPr>
        <w:t>1</w:t>
      </w:r>
      <w:r w:rsidRPr="005D7EF5">
        <w:rPr>
          <w:rFonts w:asciiTheme="majorBidi" w:hAnsiTheme="majorBidi" w:cstheme="majorBidi"/>
          <w:b/>
          <w:bCs/>
          <w:sz w:val="24"/>
          <w:szCs w:val="24"/>
        </w:rPr>
        <w:t xml:space="preserve"> </w:t>
      </w:r>
      <w:r w:rsidRPr="005D7EF5">
        <w:rPr>
          <w:rFonts w:asciiTheme="majorBidi" w:hAnsiTheme="majorBidi" w:cstheme="majorBidi"/>
          <w:b/>
          <w:bCs/>
          <w:noProof/>
          <w:sz w:val="24"/>
          <w:szCs w:val="24"/>
          <w:vertAlign w:val="superscript"/>
        </w:rPr>
        <w:drawing>
          <wp:inline distT="0" distB="0" distL="0" distR="0" wp14:anchorId="4C6ABFEF" wp14:editId="36520AE4">
            <wp:extent cx="164465" cy="164465"/>
            <wp:effectExtent l="0" t="0" r="6985" b="6985"/>
            <wp:docPr id="6" name="Picture 6">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12"/>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inline>
        </w:drawing>
      </w:r>
      <w:r w:rsidRPr="005D7EF5">
        <w:rPr>
          <w:rFonts w:asciiTheme="majorBidi" w:hAnsiTheme="majorBidi" w:cstheme="majorBidi"/>
          <w:b/>
          <w:bCs/>
          <w:noProof/>
          <w:sz w:val="24"/>
          <w:szCs w:val="24"/>
          <w:vertAlign w:val="superscript"/>
        </w:rPr>
        <w:drawing>
          <wp:inline distT="0" distB="0" distL="0" distR="0" wp14:anchorId="0478A938" wp14:editId="24007B66">
            <wp:extent cx="170815" cy="170815"/>
            <wp:effectExtent l="0" t="0" r="635" b="635"/>
            <wp:docPr id="4" name="Picture 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3"/>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 cy="170815"/>
                    </a:xfrm>
                    <a:prstGeom prst="rect">
                      <a:avLst/>
                    </a:prstGeom>
                    <a:noFill/>
                  </pic:spPr>
                </pic:pic>
              </a:graphicData>
            </a:graphic>
          </wp:inline>
        </w:drawing>
      </w:r>
      <w:r w:rsidRPr="005D7EF5">
        <w:rPr>
          <w:rFonts w:asciiTheme="majorBidi" w:hAnsiTheme="majorBidi" w:cstheme="majorBidi"/>
          <w:b/>
          <w:bCs/>
          <w:sz w:val="24"/>
          <w:szCs w:val="24"/>
        </w:rPr>
        <w:t xml:space="preserve"> </w:t>
      </w:r>
    </w:p>
    <w:p w14:paraId="2596BA22" w14:textId="4E62B63B" w:rsidR="00ED32D9" w:rsidRPr="005D7EF5" w:rsidRDefault="00ED32D9" w:rsidP="008612EE">
      <w:pPr>
        <w:spacing w:after="0"/>
        <w:rPr>
          <w:rFonts w:asciiTheme="majorBidi" w:hAnsiTheme="majorBidi" w:cstheme="majorBidi"/>
        </w:rPr>
      </w:pPr>
      <w:bookmarkStart w:id="2" w:name="_Hlk186637562"/>
      <w:r w:rsidRPr="005D7EF5">
        <w:rPr>
          <w:rFonts w:asciiTheme="majorBidi" w:hAnsiTheme="majorBidi" w:cstheme="majorBidi"/>
          <w:sz w:val="20"/>
          <w:szCs w:val="20"/>
          <w:vertAlign w:val="superscript"/>
          <w:lang w:val="en-GB"/>
        </w:rPr>
        <w:t>1</w:t>
      </w:r>
      <w:r w:rsidRPr="005D7EF5">
        <w:rPr>
          <w:rFonts w:asciiTheme="majorBidi" w:hAnsiTheme="majorBidi" w:cstheme="majorBidi"/>
          <w:sz w:val="20"/>
          <w:szCs w:val="20"/>
          <w:lang w:val="en-GB"/>
        </w:rPr>
        <w:t>Department</w:t>
      </w:r>
      <w:r w:rsidRPr="005D7EF5">
        <w:rPr>
          <w:rFonts w:asciiTheme="majorBidi" w:hAnsiTheme="majorBidi" w:cstheme="majorBidi"/>
          <w:sz w:val="20"/>
          <w:szCs w:val="20"/>
        </w:rPr>
        <w:t xml:space="preserve"> of Pharmacognosy and Medicinal Plants,</w:t>
      </w:r>
      <w:r w:rsidRPr="005D7EF5">
        <w:rPr>
          <w:rFonts w:asciiTheme="majorBidi" w:hAnsiTheme="majorBidi" w:cstheme="majorBidi"/>
          <w:sz w:val="20"/>
          <w:szCs w:val="20"/>
          <w:lang w:val="en-GB"/>
        </w:rPr>
        <w:t xml:space="preserve"> </w:t>
      </w:r>
      <w:r w:rsidRPr="005D7EF5">
        <w:rPr>
          <w:rFonts w:asciiTheme="majorBidi" w:hAnsiTheme="majorBidi" w:cstheme="majorBidi"/>
          <w:sz w:val="20"/>
          <w:szCs w:val="20"/>
        </w:rPr>
        <w:t>College of Pharmacy,</w:t>
      </w:r>
      <w:r w:rsidRPr="005D7EF5">
        <w:rPr>
          <w:rFonts w:asciiTheme="majorBidi" w:hAnsiTheme="majorBidi" w:cstheme="majorBidi"/>
          <w:sz w:val="20"/>
          <w:szCs w:val="20"/>
          <w:lang w:val="en-GB"/>
        </w:rPr>
        <w:t xml:space="preserve"> University of </w:t>
      </w:r>
      <w:r w:rsidRPr="005D7EF5">
        <w:rPr>
          <w:rFonts w:asciiTheme="majorBidi" w:hAnsiTheme="majorBidi" w:cstheme="majorBidi"/>
          <w:bCs/>
          <w:sz w:val="20"/>
          <w:szCs w:val="20"/>
        </w:rPr>
        <w:t>Baghdad</w:t>
      </w:r>
      <w:r w:rsidRPr="005D7EF5">
        <w:rPr>
          <w:rFonts w:asciiTheme="majorBidi" w:hAnsiTheme="majorBidi" w:cstheme="majorBidi"/>
          <w:sz w:val="20"/>
          <w:szCs w:val="20"/>
          <w:lang w:val="en-GB"/>
        </w:rPr>
        <w:t xml:space="preserve">, </w:t>
      </w:r>
      <w:r w:rsidRPr="005D7EF5">
        <w:rPr>
          <w:rFonts w:asciiTheme="majorBidi" w:hAnsiTheme="majorBidi" w:cstheme="majorBidi"/>
          <w:sz w:val="20"/>
          <w:szCs w:val="20"/>
        </w:rPr>
        <w:t>Iraq</w:t>
      </w:r>
      <w:bookmarkEnd w:id="2"/>
      <w:r w:rsidRPr="005D7EF5">
        <w:rPr>
          <w:rFonts w:asciiTheme="majorBidi" w:hAnsiTheme="majorBidi" w:cstheme="majorBidi"/>
          <w:sz w:val="20"/>
          <w:szCs w:val="20"/>
          <w:lang w:val="en-GB"/>
        </w:rPr>
        <w:br/>
      </w:r>
      <w:r w:rsidRPr="005D7EF5">
        <w:rPr>
          <w:rFonts w:asciiTheme="majorBidi" w:hAnsiTheme="majorBidi" w:cstheme="majorBidi"/>
        </w:rPr>
        <w:t xml:space="preserve">Received </w:t>
      </w:r>
      <w:r w:rsidR="000A76DF">
        <w:rPr>
          <w:rFonts w:asciiTheme="majorBidi" w:hAnsiTheme="majorBidi" w:cstheme="majorBidi"/>
        </w:rPr>
        <w:t>30</w:t>
      </w:r>
      <w:r w:rsidRPr="005D7EF5">
        <w:rPr>
          <w:rFonts w:asciiTheme="majorBidi" w:hAnsiTheme="majorBidi" w:cstheme="majorBidi"/>
        </w:rPr>
        <w:t>/</w:t>
      </w:r>
      <w:r w:rsidR="000A76DF">
        <w:rPr>
          <w:rFonts w:asciiTheme="majorBidi" w:hAnsiTheme="majorBidi" w:cstheme="majorBidi"/>
        </w:rPr>
        <w:t>3</w:t>
      </w:r>
      <w:r w:rsidRPr="005D7EF5">
        <w:rPr>
          <w:rFonts w:asciiTheme="majorBidi" w:hAnsiTheme="majorBidi" w:cstheme="majorBidi"/>
        </w:rPr>
        <w:t>/</w:t>
      </w:r>
      <w:r w:rsidR="000A76DF">
        <w:rPr>
          <w:rFonts w:asciiTheme="majorBidi" w:hAnsiTheme="majorBidi" w:cstheme="majorBidi"/>
        </w:rPr>
        <w:t>2025</w:t>
      </w:r>
      <w:r w:rsidRPr="005D7EF5">
        <w:rPr>
          <w:rFonts w:asciiTheme="majorBidi" w:hAnsiTheme="majorBidi" w:cstheme="majorBidi"/>
        </w:rPr>
        <w:t>,</w:t>
      </w:r>
      <w:r w:rsidRPr="005D7EF5">
        <w:rPr>
          <w:rFonts w:eastAsia="Calibri"/>
        </w:rPr>
        <w:t xml:space="preserve"> </w:t>
      </w:r>
      <w:r w:rsidRPr="005D7EF5">
        <w:rPr>
          <w:rFonts w:asciiTheme="majorBidi" w:hAnsiTheme="majorBidi" w:cstheme="majorBidi"/>
        </w:rPr>
        <w:t xml:space="preserve">Accepted </w:t>
      </w:r>
      <w:r w:rsidR="000A76DF">
        <w:rPr>
          <w:rFonts w:asciiTheme="majorBidi" w:hAnsiTheme="majorBidi" w:cstheme="majorBidi"/>
        </w:rPr>
        <w:t>14</w:t>
      </w:r>
      <w:r w:rsidRPr="005D7EF5">
        <w:rPr>
          <w:rFonts w:asciiTheme="majorBidi" w:hAnsiTheme="majorBidi" w:cstheme="majorBidi"/>
        </w:rPr>
        <w:t>/</w:t>
      </w:r>
      <w:r w:rsidR="000A76DF">
        <w:rPr>
          <w:rFonts w:asciiTheme="majorBidi" w:hAnsiTheme="majorBidi" w:cstheme="majorBidi"/>
        </w:rPr>
        <w:t>10</w:t>
      </w:r>
      <w:r w:rsidRPr="005D7EF5">
        <w:rPr>
          <w:rFonts w:asciiTheme="majorBidi" w:hAnsiTheme="majorBidi" w:cstheme="majorBidi"/>
        </w:rPr>
        <w:t>/</w:t>
      </w:r>
      <w:r w:rsidR="000A76DF">
        <w:rPr>
          <w:rFonts w:asciiTheme="majorBidi" w:hAnsiTheme="majorBidi" w:cstheme="majorBidi"/>
        </w:rPr>
        <w:t>2025</w:t>
      </w:r>
      <w:r w:rsidRPr="005D7EF5">
        <w:rPr>
          <w:rFonts w:asciiTheme="majorBidi" w:hAnsiTheme="majorBidi" w:cstheme="majorBidi"/>
        </w:rPr>
        <w:t xml:space="preserve">, Published </w:t>
      </w:r>
      <w:r w:rsidR="000A76DF">
        <w:rPr>
          <w:rFonts w:asciiTheme="majorBidi" w:hAnsiTheme="majorBidi" w:cstheme="majorBidi"/>
        </w:rPr>
        <w:t>2</w:t>
      </w:r>
      <w:r w:rsidR="00217CC4">
        <w:rPr>
          <w:rFonts w:asciiTheme="majorBidi" w:hAnsiTheme="majorBidi" w:cstheme="majorBidi"/>
        </w:rPr>
        <w:t>4</w:t>
      </w:r>
      <w:r w:rsidRPr="005D7EF5">
        <w:rPr>
          <w:rFonts w:asciiTheme="majorBidi" w:hAnsiTheme="majorBidi" w:cstheme="majorBidi"/>
        </w:rPr>
        <w:t>/</w:t>
      </w:r>
      <w:r w:rsidR="000A76DF">
        <w:rPr>
          <w:rFonts w:asciiTheme="majorBidi" w:hAnsiTheme="majorBidi" w:cstheme="majorBidi"/>
        </w:rPr>
        <w:t>6</w:t>
      </w:r>
      <w:r w:rsidRPr="005D7EF5">
        <w:rPr>
          <w:rFonts w:asciiTheme="majorBidi" w:hAnsiTheme="majorBidi" w:cstheme="majorBidi"/>
        </w:rPr>
        <w:t>/</w:t>
      </w:r>
      <w:r w:rsidR="000A76DF">
        <w:rPr>
          <w:rFonts w:asciiTheme="majorBidi" w:hAnsiTheme="majorBidi" w:cstheme="majorBidi"/>
        </w:rPr>
        <w:t>2026</w:t>
      </w:r>
    </w:p>
    <w:p w14:paraId="226F6A91" w14:textId="77777777" w:rsidR="00ED32D9" w:rsidRPr="005D7EF5" w:rsidRDefault="00ED32D9" w:rsidP="00ED32D9">
      <w:pPr>
        <w:spacing w:after="0" w:line="240" w:lineRule="auto"/>
        <w:rPr>
          <w:rFonts w:asciiTheme="majorBidi" w:hAnsiTheme="majorBidi" w:cstheme="majorBidi"/>
          <w:sz w:val="20"/>
          <w:szCs w:val="20"/>
        </w:rPr>
      </w:pPr>
      <w:r w:rsidRPr="005D7EF5">
        <w:rPr>
          <w:rFonts w:asciiTheme="minorBidi" w:hAnsiTheme="minorBidi"/>
          <w:b/>
          <w:bCs/>
          <w:noProof/>
          <w:sz w:val="24"/>
          <w:szCs w:val="24"/>
        </w:rPr>
        <mc:AlternateContent>
          <mc:Choice Requires="wps">
            <w:drawing>
              <wp:anchor distT="0" distB="0" distL="114300" distR="114300" simplePos="0" relativeHeight="251662336" behindDoc="0" locked="0" layoutInCell="1" allowOverlap="1" wp14:anchorId="418AB86B" wp14:editId="01D1BBD7">
                <wp:simplePos x="0" y="0"/>
                <wp:positionH relativeFrom="column">
                  <wp:posOffset>0</wp:posOffset>
                </wp:positionH>
                <wp:positionV relativeFrom="paragraph">
                  <wp:posOffset>0</wp:posOffset>
                </wp:positionV>
                <wp:extent cx="5783580" cy="0"/>
                <wp:effectExtent l="0" t="0" r="0" b="0"/>
                <wp:wrapNone/>
                <wp:docPr id="1581179371" name="Straight Connector 1581179371"/>
                <wp:cNvGraphicFramePr/>
                <a:graphic xmlns:a="http://schemas.openxmlformats.org/drawingml/2006/main">
                  <a:graphicData uri="http://schemas.microsoft.com/office/word/2010/wordprocessingShape">
                    <wps:wsp>
                      <wps:cNvCnPr/>
                      <wps:spPr>
                        <a:xfrm>
                          <a:off x="0" y="0"/>
                          <a:ext cx="5783580"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57F6C350" id="Straight Connector 158117937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0" to="455.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" strokecolor="windowText" strokeweight="1.5pt">
                <v:stroke joinstyle="miter"/>
              </v:line>
            </w:pict>
          </mc:Fallback>
        </mc:AlternateContent>
      </w:r>
    </w:p>
    <w:p w14:paraId="275809B4" w14:textId="77777777" w:rsidR="00ED32D9" w:rsidRPr="005D7EF5" w:rsidRDefault="00ED32D9" w:rsidP="00ED32D9">
      <w:pPr>
        <w:spacing w:after="0" w:line="240" w:lineRule="auto"/>
        <w:rPr>
          <w:rFonts w:asciiTheme="majorBidi" w:hAnsiTheme="majorBidi" w:cstheme="majorBidi"/>
          <w:b/>
          <w:bCs/>
          <w:sz w:val="18"/>
          <w:szCs w:val="18"/>
          <w:lang w:bidi="ar-IQ"/>
        </w:rPr>
      </w:pPr>
      <w:r w:rsidRPr="005D7EF5">
        <w:rPr>
          <w:rFonts w:asciiTheme="majorBidi" w:hAnsiTheme="majorBidi" w:cstheme="majorBidi"/>
          <w:noProof/>
          <w:sz w:val="20"/>
          <w:szCs w:val="20"/>
        </w:rPr>
        <w:drawing>
          <wp:inline distT="0" distB="0" distL="0" distR="0" wp14:anchorId="661FC7D9" wp14:editId="6C42B822">
            <wp:extent cx="885825" cy="295275"/>
            <wp:effectExtent l="0" t="0" r="9525" b="9525"/>
            <wp:docPr id="11" name="Picture 11" descr="Creative Commons Licens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ative Commons License">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5825" cy="295275"/>
                    </a:xfrm>
                    <a:prstGeom prst="rect">
                      <a:avLst/>
                    </a:prstGeom>
                    <a:noFill/>
                    <a:ln>
                      <a:noFill/>
                    </a:ln>
                  </pic:spPr>
                </pic:pic>
              </a:graphicData>
            </a:graphic>
          </wp:inline>
        </w:drawing>
      </w:r>
      <w:r w:rsidRPr="005D7EF5">
        <w:rPr>
          <w:rFonts w:asciiTheme="majorBidi" w:hAnsiTheme="majorBidi" w:cstheme="majorBidi"/>
          <w:sz w:val="20"/>
          <w:szCs w:val="20"/>
        </w:rPr>
        <w:t xml:space="preserve"> This work is licensed under a Creative Commons Attribution 4.0 International License.   </w:t>
      </w:r>
    </w:p>
    <w:p w14:paraId="421AE2D5" w14:textId="392A62F4" w:rsidR="00D9007A" w:rsidRPr="005D7EF5" w:rsidRDefault="00D9007A" w:rsidP="00ED32D9">
      <w:pPr>
        <w:spacing w:after="0" w:line="240" w:lineRule="auto"/>
        <w:rPr>
          <w:rFonts w:asciiTheme="majorBidi" w:hAnsiTheme="majorBidi" w:cstheme="majorBidi"/>
          <w:b/>
          <w:bCs/>
          <w:sz w:val="18"/>
          <w:szCs w:val="18"/>
          <w:lang w:bidi="ar-IQ"/>
        </w:rPr>
      </w:pPr>
      <w:r w:rsidRPr="005D7EF5">
        <w:rPr>
          <w:rFonts w:asciiTheme="minorBidi" w:hAnsiTheme="minorBidi"/>
          <w:b/>
          <w:bCs/>
          <w:noProof/>
          <w:sz w:val="24"/>
          <w:szCs w:val="24"/>
        </w:rPr>
        <mc:AlternateContent>
          <mc:Choice Requires="wps">
            <w:drawing>
              <wp:anchor distT="0" distB="0" distL="114300" distR="114300" simplePos="0" relativeHeight="251659264" behindDoc="0" locked="0" layoutInCell="1" allowOverlap="1" wp14:anchorId="268CEA4B" wp14:editId="070510B2">
                <wp:simplePos x="0" y="0"/>
                <wp:positionH relativeFrom="column">
                  <wp:posOffset>0</wp:posOffset>
                </wp:positionH>
                <wp:positionV relativeFrom="paragraph">
                  <wp:posOffset>92075</wp:posOffset>
                </wp:positionV>
                <wp:extent cx="578358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578358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07AD1740" id="Straight Connector 1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7.25pt" to="455.4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" strokecolor="black [3200]" strokeweight="1.5pt">
                <v:stroke joinstyle="miter"/>
              </v:line>
            </w:pict>
          </mc:Fallback>
        </mc:AlternateContent>
      </w:r>
    </w:p>
    <w:p w14:paraId="25F9CADF" w14:textId="77777777" w:rsidR="00074A67" w:rsidRPr="005D7EF5" w:rsidRDefault="00074A67" w:rsidP="00074A67">
      <w:pPr>
        <w:autoSpaceDE w:val="0"/>
        <w:autoSpaceDN w:val="0"/>
        <w:adjustRightInd w:val="0"/>
        <w:spacing w:after="0" w:line="241" w:lineRule="atLeast"/>
        <w:jc w:val="both"/>
        <w:rPr>
          <w:rFonts w:asciiTheme="minorBidi" w:eastAsia="Times New Roman" w:hAnsiTheme="minorBidi"/>
          <w:b/>
          <w:bCs/>
          <w:color w:val="000000" w:themeColor="text1"/>
          <w:sz w:val="8"/>
          <w:szCs w:val="8"/>
        </w:rPr>
      </w:pPr>
    </w:p>
    <w:p w14:paraId="35A46F19" w14:textId="73CC1DA1" w:rsidR="00074A67" w:rsidRPr="005D7EF5" w:rsidRDefault="00074A67" w:rsidP="00D9007A">
      <w:pPr>
        <w:shd w:val="clear" w:color="auto" w:fill="D9E2F3" w:themeFill="accent5" w:themeFillTint="33"/>
        <w:autoSpaceDE w:val="0"/>
        <w:autoSpaceDN w:val="0"/>
        <w:adjustRightInd w:val="0"/>
        <w:spacing w:after="0" w:line="241" w:lineRule="atLeast"/>
        <w:jc w:val="both"/>
        <w:rPr>
          <w:rFonts w:asciiTheme="minorBidi" w:hAnsiTheme="minorBidi"/>
          <w:color w:val="000000" w:themeColor="text1"/>
          <w:sz w:val="24"/>
          <w:szCs w:val="24"/>
        </w:rPr>
      </w:pPr>
      <w:r w:rsidRPr="005D7EF5">
        <w:rPr>
          <w:rFonts w:asciiTheme="minorBidi" w:eastAsia="Times New Roman" w:hAnsiTheme="minorBidi"/>
          <w:b/>
          <w:bCs/>
          <w:color w:val="000000" w:themeColor="text1"/>
          <w:sz w:val="24"/>
          <w:szCs w:val="24"/>
        </w:rPr>
        <w:t>Abstract</w:t>
      </w:r>
      <w:r w:rsidRPr="005D7EF5">
        <w:rPr>
          <w:rFonts w:asciiTheme="minorBidi" w:hAnsiTheme="minorBidi"/>
          <w:color w:val="000000" w:themeColor="text1"/>
          <w:sz w:val="24"/>
          <w:szCs w:val="24"/>
        </w:rPr>
        <w:t xml:space="preserve"> </w:t>
      </w:r>
    </w:p>
    <w:p w14:paraId="02344EB1" w14:textId="735A8F17" w:rsidR="00CD6D84" w:rsidRPr="005D7EF5" w:rsidRDefault="00CD6D84" w:rsidP="004D24BE">
      <w:pPr>
        <w:shd w:val="clear" w:color="auto" w:fill="D9E2F3" w:themeFill="accent5" w:themeFillTint="33"/>
        <w:spacing w:after="0" w:line="240" w:lineRule="auto"/>
        <w:ind w:firstLine="567"/>
        <w:jc w:val="both"/>
        <w:rPr>
          <w:rFonts w:ascii="Times New Roman" w:eastAsia="Times New Roman" w:hAnsi="Times New Roman" w:cs="Times New Roman"/>
          <w:color w:val="000000" w:themeColor="text1"/>
          <w:sz w:val="20"/>
          <w:szCs w:val="20"/>
        </w:rPr>
      </w:pPr>
      <w:r w:rsidRPr="005D7EF5">
        <w:rPr>
          <w:rFonts w:ascii="Times New Roman" w:eastAsia="Times New Roman" w:hAnsi="Times New Roman" w:cs="Times New Roman"/>
          <w:color w:val="000000" w:themeColor="text1"/>
          <w:sz w:val="20"/>
          <w:szCs w:val="20"/>
        </w:rPr>
        <w:t xml:space="preserve">This study investigated the in vivo antiangiogenic activity and in vitro cytotoxic effects of the methanol leaf extract from </w:t>
      </w:r>
      <w:proofErr w:type="spellStart"/>
      <w:r w:rsidRPr="005D7EF5">
        <w:rPr>
          <w:rFonts w:ascii="Times New Roman" w:eastAsia="Times New Roman" w:hAnsi="Times New Roman" w:cs="Times New Roman"/>
          <w:i/>
          <w:iCs/>
          <w:color w:val="000000" w:themeColor="text1"/>
          <w:sz w:val="20"/>
          <w:szCs w:val="20"/>
        </w:rPr>
        <w:t>Leonotis</w:t>
      </w:r>
      <w:proofErr w:type="spellEnd"/>
      <w:r w:rsidRPr="005D7EF5">
        <w:rPr>
          <w:rFonts w:ascii="Times New Roman" w:eastAsia="Times New Roman" w:hAnsi="Times New Roman" w:cs="Times New Roman"/>
          <w:i/>
          <w:iCs/>
          <w:color w:val="000000" w:themeColor="text1"/>
          <w:sz w:val="20"/>
          <w:szCs w:val="20"/>
        </w:rPr>
        <w:t xml:space="preserve"> </w:t>
      </w:r>
      <w:proofErr w:type="spellStart"/>
      <w:r w:rsidRPr="005D7EF5">
        <w:rPr>
          <w:rFonts w:ascii="Times New Roman" w:eastAsia="Times New Roman" w:hAnsi="Times New Roman" w:cs="Times New Roman"/>
          <w:i/>
          <w:iCs/>
          <w:color w:val="000000" w:themeColor="text1"/>
          <w:sz w:val="20"/>
          <w:szCs w:val="20"/>
        </w:rPr>
        <w:t>leonurus</w:t>
      </w:r>
      <w:proofErr w:type="spellEnd"/>
      <w:r w:rsidRPr="005D7EF5">
        <w:rPr>
          <w:rFonts w:ascii="Times New Roman" w:eastAsia="Times New Roman" w:hAnsi="Times New Roman" w:cs="Times New Roman"/>
          <w:color w:val="000000" w:themeColor="text1"/>
          <w:sz w:val="20"/>
          <w:szCs w:val="20"/>
        </w:rPr>
        <w:t xml:space="preserve"> (</w:t>
      </w:r>
      <w:proofErr w:type="spellStart"/>
      <w:r w:rsidRPr="005D7EF5">
        <w:rPr>
          <w:rFonts w:ascii="Times New Roman" w:eastAsia="Times New Roman" w:hAnsi="Times New Roman" w:cs="Times New Roman"/>
          <w:color w:val="000000" w:themeColor="text1"/>
          <w:sz w:val="20"/>
          <w:szCs w:val="20"/>
        </w:rPr>
        <w:t>Lamiaceae</w:t>
      </w:r>
      <w:proofErr w:type="spellEnd"/>
      <w:r w:rsidRPr="005D7EF5">
        <w:rPr>
          <w:rFonts w:ascii="Times New Roman" w:eastAsia="Times New Roman" w:hAnsi="Times New Roman" w:cs="Times New Roman"/>
          <w:color w:val="000000" w:themeColor="text1"/>
          <w:sz w:val="20"/>
          <w:szCs w:val="20"/>
        </w:rPr>
        <w:t>), a commercially important plant in traditional medicine known as "wild dagga" or "lion’s ear," against A2780 human ovarian cancer cells. The therapeutic potential of the plant is attributed to its phytochemicals, secondary metabolites that protect against infections and environmental stress.</w:t>
      </w:r>
    </w:p>
    <w:p w14:paraId="0C6FBA0A" w14:textId="4B7A66F2" w:rsidR="00F142C6" w:rsidRPr="005D7EF5" w:rsidRDefault="00CD6D84" w:rsidP="00C10B9C">
      <w:pPr>
        <w:shd w:val="clear" w:color="auto" w:fill="D9E2F3" w:themeFill="accent5" w:themeFillTint="33"/>
        <w:spacing w:after="0" w:line="240" w:lineRule="auto"/>
        <w:jc w:val="both"/>
        <w:rPr>
          <w:rFonts w:ascii="Times New Roman" w:eastAsia="Times New Roman" w:hAnsi="Times New Roman" w:cs="Times New Roman"/>
          <w:color w:val="000000" w:themeColor="text1"/>
          <w:sz w:val="20"/>
          <w:szCs w:val="20"/>
        </w:rPr>
      </w:pPr>
      <w:r w:rsidRPr="005D7EF5">
        <w:rPr>
          <w:rFonts w:ascii="Times New Roman" w:eastAsia="Times New Roman" w:hAnsi="Times New Roman" w:cs="Times New Roman"/>
          <w:color w:val="000000" w:themeColor="text1"/>
          <w:sz w:val="20"/>
          <w:szCs w:val="20"/>
        </w:rPr>
        <w:t xml:space="preserve">The Antiangiogenic activity was assessed using the avian </w:t>
      </w:r>
      <w:proofErr w:type="spellStart"/>
      <w:r w:rsidRPr="005D7EF5">
        <w:rPr>
          <w:rFonts w:ascii="Times New Roman" w:eastAsia="Times New Roman" w:hAnsi="Times New Roman" w:cs="Times New Roman"/>
          <w:color w:val="000000" w:themeColor="text1"/>
          <w:sz w:val="20"/>
          <w:szCs w:val="20"/>
        </w:rPr>
        <w:t>chorioallantoic</w:t>
      </w:r>
      <w:proofErr w:type="spellEnd"/>
      <w:r w:rsidRPr="005D7EF5">
        <w:rPr>
          <w:rFonts w:ascii="Times New Roman" w:eastAsia="Times New Roman" w:hAnsi="Times New Roman" w:cs="Times New Roman"/>
          <w:color w:val="000000" w:themeColor="text1"/>
          <w:sz w:val="20"/>
          <w:szCs w:val="20"/>
        </w:rPr>
        <w:t xml:space="preserve"> membrane (CAM) assay, where the extract was applied at 500 mg/mL and observed for blood vessel inhibition after 48 hours. Cytotoxicity was evaluated via the MTT assay on A2780 cells treated with extract concentrations ranging from 31.25 to 1000 µg/mL for 72 hours, with cell viability quantified by optical density at 492 nm. Phytochemical profiling was performed using reverse-phase high-performance liquid chromatography (RP-HPLC) with standards for identification and quantification. Statistical significance was determined by one-way ANOVA followed by Tukey's multiple comparisons test (p &lt; 0.05).</w:t>
      </w:r>
      <w:r w:rsidR="00C10B9C" w:rsidRPr="005D7EF5">
        <w:rPr>
          <w:rFonts w:ascii="Times New Roman" w:eastAsia="Times New Roman" w:hAnsi="Times New Roman" w:cs="Times New Roman"/>
          <w:color w:val="000000" w:themeColor="text1"/>
          <w:sz w:val="20"/>
          <w:szCs w:val="20"/>
        </w:rPr>
        <w:t xml:space="preserve"> </w:t>
      </w:r>
      <w:r w:rsidRPr="005D7EF5">
        <w:rPr>
          <w:rFonts w:ascii="Times New Roman" w:eastAsia="Times New Roman" w:hAnsi="Times New Roman" w:cs="Times New Roman"/>
          <w:color w:val="000000" w:themeColor="text1"/>
          <w:sz w:val="20"/>
          <w:szCs w:val="20"/>
        </w:rPr>
        <w:t xml:space="preserve">The CAM assay demonstrated 100% inhibition of blood vessel growth at 500 mg/mL compared to controls. The MTT assay revealed dose-dependent cytotoxicity, with an IC50 value of 93.22 µg/mL and cytotoxicity percentages ranging from 14% at 31.25 µg/mL to 69% at 1000 µg/mL; significant reductions in optical density (p &lt; 0.05) were observed at all concentrations. RP-HPLC identified high levels of phenolic acids, </w:t>
      </w:r>
      <w:proofErr w:type="gramStart"/>
      <w:r w:rsidRPr="005D7EF5">
        <w:rPr>
          <w:rFonts w:ascii="Times New Roman" w:eastAsia="Times New Roman" w:hAnsi="Times New Roman" w:cs="Times New Roman"/>
          <w:color w:val="000000" w:themeColor="text1"/>
          <w:sz w:val="20"/>
          <w:szCs w:val="20"/>
        </w:rPr>
        <w:t>stilbene</w:t>
      </w:r>
      <w:proofErr w:type="gramEnd"/>
      <w:r w:rsidRPr="005D7EF5">
        <w:rPr>
          <w:rFonts w:ascii="Times New Roman" w:eastAsia="Times New Roman" w:hAnsi="Times New Roman" w:cs="Times New Roman"/>
          <w:color w:val="000000" w:themeColor="text1"/>
          <w:sz w:val="20"/>
          <w:szCs w:val="20"/>
        </w:rPr>
        <w:t xml:space="preserve"> and flavonoid, including resveratrol (665.4 ppm; novel detection in this plant), chlorogenic acid (342.7 ppm), apigenin (280.2 ppm), and caffeic acid (106.11 ppm), which are associated with angiogenesis suppression and apoptosis induction.</w:t>
      </w:r>
      <w:r w:rsidR="00C10B9C" w:rsidRPr="005D7EF5">
        <w:rPr>
          <w:rFonts w:ascii="Times New Roman" w:eastAsia="Times New Roman" w:hAnsi="Times New Roman" w:cs="Times New Roman"/>
          <w:color w:val="000000" w:themeColor="text1"/>
          <w:sz w:val="20"/>
          <w:szCs w:val="20"/>
        </w:rPr>
        <w:t xml:space="preserve"> </w:t>
      </w:r>
      <w:r w:rsidRPr="005D7EF5">
        <w:rPr>
          <w:rFonts w:ascii="Times New Roman" w:eastAsia="Times New Roman" w:hAnsi="Times New Roman" w:cs="Times New Roman"/>
          <w:color w:val="000000" w:themeColor="text1"/>
          <w:sz w:val="20"/>
          <w:szCs w:val="20"/>
        </w:rPr>
        <w:t xml:space="preserve">These findings position </w:t>
      </w:r>
      <w:r w:rsidRPr="005D7EF5">
        <w:rPr>
          <w:rFonts w:ascii="Times New Roman" w:eastAsia="Times New Roman" w:hAnsi="Times New Roman" w:cs="Times New Roman"/>
          <w:i/>
          <w:iCs/>
          <w:color w:val="000000" w:themeColor="text1"/>
          <w:sz w:val="20"/>
          <w:szCs w:val="20"/>
        </w:rPr>
        <w:t xml:space="preserve">L. </w:t>
      </w:r>
      <w:proofErr w:type="spellStart"/>
      <w:r w:rsidRPr="005D7EF5">
        <w:rPr>
          <w:rFonts w:ascii="Times New Roman" w:eastAsia="Times New Roman" w:hAnsi="Times New Roman" w:cs="Times New Roman"/>
          <w:i/>
          <w:iCs/>
          <w:color w:val="000000" w:themeColor="text1"/>
          <w:sz w:val="20"/>
          <w:szCs w:val="20"/>
        </w:rPr>
        <w:t>leonurus</w:t>
      </w:r>
      <w:proofErr w:type="spellEnd"/>
      <w:r w:rsidRPr="005D7EF5">
        <w:rPr>
          <w:rFonts w:ascii="Times New Roman" w:eastAsia="Times New Roman" w:hAnsi="Times New Roman" w:cs="Times New Roman"/>
          <w:color w:val="000000" w:themeColor="text1"/>
          <w:sz w:val="20"/>
          <w:szCs w:val="20"/>
        </w:rPr>
        <w:t xml:space="preserve"> as a promising natural source of bioactive compounds with antiangiogenic and cytotoxic properties, warranting further research for anticancer drug development.</w:t>
      </w:r>
    </w:p>
    <w:p w14:paraId="061A46AA" w14:textId="5258A258" w:rsidR="00F142C6" w:rsidRPr="005D7EF5" w:rsidRDefault="00A4387A" w:rsidP="007C27DF">
      <w:pPr>
        <w:shd w:val="clear" w:color="auto" w:fill="D9E2F3" w:themeFill="accent5" w:themeFillTint="33"/>
        <w:spacing w:after="0" w:line="240" w:lineRule="auto"/>
        <w:jc w:val="both"/>
        <w:rPr>
          <w:rFonts w:asciiTheme="minorBidi" w:eastAsia="Times New Roman" w:hAnsiTheme="minorBidi"/>
          <w:b/>
          <w:bCs/>
          <w:color w:val="000000" w:themeColor="text1"/>
          <w:sz w:val="24"/>
          <w:szCs w:val="24"/>
        </w:rPr>
      </w:pPr>
      <w:r w:rsidRPr="005D7EF5">
        <w:rPr>
          <w:rFonts w:ascii="Times New Roman" w:eastAsia="Times New Roman" w:hAnsi="Times New Roman" w:cs="Times New Roman"/>
          <w:b/>
          <w:bCs/>
          <w:color w:val="000000" w:themeColor="text1"/>
          <w:sz w:val="18"/>
          <w:szCs w:val="18"/>
        </w:rPr>
        <w:t>Keywords</w:t>
      </w:r>
      <w:r w:rsidRPr="005D7EF5">
        <w:rPr>
          <w:rFonts w:ascii="Times New Roman" w:eastAsia="Times New Roman" w:hAnsi="Times New Roman" w:cs="Times New Roman"/>
          <w:b/>
          <w:bCs/>
          <w:i/>
          <w:iCs/>
          <w:color w:val="000000" w:themeColor="text1"/>
          <w:sz w:val="18"/>
          <w:szCs w:val="18"/>
        </w:rPr>
        <w:t xml:space="preserve">: </w:t>
      </w:r>
      <w:proofErr w:type="spellStart"/>
      <w:r w:rsidR="00F142C6" w:rsidRPr="005D7EF5">
        <w:rPr>
          <w:rFonts w:ascii="Times New Roman" w:eastAsia="Times New Roman" w:hAnsi="Times New Roman" w:cs="Times New Roman"/>
          <w:b/>
          <w:bCs/>
          <w:i/>
          <w:iCs/>
          <w:color w:val="000000" w:themeColor="text1"/>
          <w:sz w:val="18"/>
          <w:szCs w:val="18"/>
        </w:rPr>
        <w:t>Leonotis</w:t>
      </w:r>
      <w:proofErr w:type="spellEnd"/>
      <w:r w:rsidR="00F142C6" w:rsidRPr="005D7EF5">
        <w:rPr>
          <w:rFonts w:ascii="Times New Roman" w:eastAsia="Times New Roman" w:hAnsi="Times New Roman" w:cs="Times New Roman"/>
          <w:b/>
          <w:bCs/>
          <w:i/>
          <w:iCs/>
          <w:color w:val="000000" w:themeColor="text1"/>
          <w:sz w:val="18"/>
          <w:szCs w:val="18"/>
        </w:rPr>
        <w:t xml:space="preserve"> </w:t>
      </w:r>
      <w:proofErr w:type="spellStart"/>
      <w:r w:rsidR="00F142C6" w:rsidRPr="005D7EF5">
        <w:rPr>
          <w:rFonts w:ascii="Times New Roman" w:eastAsia="Times New Roman" w:hAnsi="Times New Roman" w:cs="Times New Roman"/>
          <w:b/>
          <w:bCs/>
          <w:i/>
          <w:iCs/>
          <w:color w:val="000000" w:themeColor="text1"/>
          <w:sz w:val="18"/>
          <w:szCs w:val="18"/>
        </w:rPr>
        <w:t>leonurus</w:t>
      </w:r>
      <w:proofErr w:type="spellEnd"/>
      <w:r w:rsidR="00F142C6" w:rsidRPr="005D7EF5">
        <w:rPr>
          <w:rFonts w:ascii="Times New Roman" w:eastAsia="Times New Roman" w:hAnsi="Times New Roman" w:cs="Times New Roman"/>
          <w:b/>
          <w:bCs/>
          <w:color w:val="000000" w:themeColor="text1"/>
          <w:sz w:val="18"/>
          <w:szCs w:val="18"/>
        </w:rPr>
        <w:t>; antiangiogenic ac</w:t>
      </w:r>
      <w:r w:rsidR="00872D1B" w:rsidRPr="005D7EF5">
        <w:rPr>
          <w:rFonts w:ascii="Times New Roman" w:eastAsia="Times New Roman" w:hAnsi="Times New Roman" w:cs="Times New Roman"/>
          <w:b/>
          <w:bCs/>
          <w:color w:val="000000" w:themeColor="text1"/>
          <w:sz w:val="18"/>
          <w:szCs w:val="18"/>
        </w:rPr>
        <w:t>tivity</w:t>
      </w:r>
      <w:r w:rsidR="00F142C6" w:rsidRPr="005D7EF5">
        <w:rPr>
          <w:rFonts w:ascii="Times New Roman" w:eastAsia="Times New Roman" w:hAnsi="Times New Roman" w:cs="Times New Roman"/>
          <w:b/>
          <w:bCs/>
          <w:color w:val="000000" w:themeColor="text1"/>
          <w:sz w:val="18"/>
          <w:szCs w:val="18"/>
        </w:rPr>
        <w:t xml:space="preserve">; cytotoxicity; CAM </w:t>
      </w:r>
      <w:r w:rsidR="007F7A7D" w:rsidRPr="005D7EF5">
        <w:rPr>
          <w:rFonts w:ascii="Times New Roman" w:eastAsia="Times New Roman" w:hAnsi="Times New Roman" w:cs="Times New Roman"/>
          <w:b/>
          <w:bCs/>
          <w:color w:val="000000" w:themeColor="text1"/>
          <w:sz w:val="18"/>
          <w:szCs w:val="18"/>
        </w:rPr>
        <w:t>assay</w:t>
      </w:r>
      <w:r w:rsidR="00F142C6" w:rsidRPr="005D7EF5">
        <w:rPr>
          <w:rFonts w:ascii="Times New Roman" w:eastAsia="Times New Roman" w:hAnsi="Times New Roman" w:cs="Times New Roman"/>
          <w:b/>
          <w:bCs/>
          <w:color w:val="000000" w:themeColor="text1"/>
          <w:sz w:val="18"/>
          <w:szCs w:val="18"/>
        </w:rPr>
        <w:t>; ovarian cancer; phenolic compounds; resveratrol; chlorogenic acid.</w:t>
      </w:r>
    </w:p>
    <w:p w14:paraId="56B79D94" w14:textId="77777777" w:rsidR="002D3374" w:rsidRPr="004D24BE" w:rsidRDefault="002D3374" w:rsidP="00F7696F">
      <w:pPr>
        <w:spacing w:after="0" w:line="240" w:lineRule="auto"/>
        <w:ind w:firstLine="720"/>
        <w:jc w:val="both"/>
        <w:rPr>
          <w:rFonts w:asciiTheme="majorBidi" w:hAnsiTheme="majorBidi" w:cstheme="majorBidi"/>
          <w:sz w:val="10"/>
          <w:szCs w:val="10"/>
        </w:rPr>
      </w:pPr>
      <w:bookmarkStart w:id="3" w:name="_Hlk208340566"/>
    </w:p>
    <w:p w14:paraId="024FE1D5" w14:textId="77777777" w:rsidR="004D24BE" w:rsidRDefault="004D24BE" w:rsidP="004D24BE">
      <w:pPr>
        <w:spacing w:after="0" w:line="240" w:lineRule="auto"/>
        <w:jc w:val="both"/>
        <w:rPr>
          <w:rFonts w:asciiTheme="minorBidi" w:eastAsia="Times New Roman" w:hAnsiTheme="minorBidi"/>
          <w:b/>
          <w:bCs/>
          <w:color w:val="000000" w:themeColor="text1"/>
          <w:sz w:val="24"/>
          <w:szCs w:val="24"/>
        </w:rPr>
        <w:sectPr w:rsidR="004D24BE" w:rsidSect="008F2A2A">
          <w:headerReference w:type="even" r:id="rId16"/>
          <w:headerReference w:type="default" r:id="rId17"/>
          <w:footerReference w:type="even" r:id="rId18"/>
          <w:footerReference w:type="default" r:id="rId19"/>
          <w:type w:val="continuous"/>
          <w:pgSz w:w="11909" w:h="16834" w:code="9"/>
          <w:pgMar w:top="1440" w:right="1440" w:bottom="1440" w:left="1440" w:header="720" w:footer="720" w:gutter="0"/>
          <w:pgNumType w:start="77"/>
          <w:cols w:space="720"/>
          <w:docGrid w:linePitch="360"/>
        </w:sectPr>
      </w:pPr>
    </w:p>
    <w:p w14:paraId="737C0AA6" w14:textId="445EC246" w:rsidR="002D3374" w:rsidRPr="005D7EF5" w:rsidRDefault="002D3374" w:rsidP="004D24BE">
      <w:pPr>
        <w:spacing w:after="0" w:line="240" w:lineRule="auto"/>
        <w:jc w:val="both"/>
      </w:pPr>
      <w:r w:rsidRPr="005D7EF5">
        <w:rPr>
          <w:rFonts w:asciiTheme="minorBidi" w:eastAsia="Times New Roman" w:hAnsiTheme="minorBidi"/>
          <w:b/>
          <w:bCs/>
          <w:color w:val="000000" w:themeColor="text1"/>
          <w:sz w:val="24"/>
          <w:szCs w:val="24"/>
        </w:rPr>
        <w:t>Introduction</w:t>
      </w:r>
    </w:p>
    <w:p w14:paraId="201D4FE1" w14:textId="77777777" w:rsidR="004D24BE" w:rsidRDefault="001C1A83" w:rsidP="00F7696F">
      <w:pPr>
        <w:spacing w:after="0" w:line="240" w:lineRule="auto"/>
        <w:ind w:firstLine="720"/>
        <w:jc w:val="both"/>
        <w:rPr>
          <w:rFonts w:asciiTheme="majorBidi" w:hAnsiTheme="majorBidi" w:cstheme="majorBidi"/>
          <w:i/>
          <w:iCs/>
          <w:sz w:val="20"/>
          <w:szCs w:val="20"/>
        </w:rPr>
      </w:pPr>
      <w:r w:rsidRPr="005D7EF5">
        <w:rPr>
          <w:rFonts w:asciiTheme="majorBidi" w:hAnsiTheme="majorBidi" w:cstheme="majorBidi"/>
          <w:sz w:val="20"/>
          <w:szCs w:val="20"/>
        </w:rPr>
        <w:t xml:space="preserve">Herbal medicines persist in garnering significant interest from researchers and the public, particularly in non-industrialized nations </w:t>
      </w:r>
      <w:r w:rsidRPr="005D7EF5">
        <w:rPr>
          <w:rFonts w:asciiTheme="majorBidi" w:hAnsiTheme="majorBidi" w:cstheme="majorBidi"/>
          <w:sz w:val="20"/>
          <w:szCs w:val="20"/>
          <w:vertAlign w:val="superscript"/>
        </w:rPr>
        <w:t>(1</w:t>
      </w:r>
      <w:r w:rsidR="000118F9" w:rsidRPr="005D7EF5">
        <w:rPr>
          <w:rFonts w:asciiTheme="majorBidi" w:hAnsiTheme="majorBidi" w:cstheme="majorBidi"/>
          <w:sz w:val="20"/>
          <w:szCs w:val="20"/>
          <w:vertAlign w:val="superscript"/>
        </w:rPr>
        <w:t>)</w:t>
      </w:r>
      <w:r w:rsidR="000118F9" w:rsidRPr="005D7EF5">
        <w:rPr>
          <w:rFonts w:asciiTheme="majorBidi" w:hAnsiTheme="majorBidi" w:cstheme="majorBidi"/>
          <w:sz w:val="20"/>
          <w:szCs w:val="20"/>
        </w:rPr>
        <w:t>. These</w:t>
      </w:r>
      <w:r w:rsidRPr="005D7EF5">
        <w:rPr>
          <w:rFonts w:asciiTheme="majorBidi" w:hAnsiTheme="majorBidi" w:cstheme="majorBidi"/>
          <w:sz w:val="20"/>
          <w:szCs w:val="20"/>
        </w:rPr>
        <w:t xml:space="preserve"> therapies have been employed to address diverse disorders or to mitigate symptoms linked to numerous diseases.</w:t>
      </w:r>
      <w:r w:rsidR="00E71FF4" w:rsidRPr="005D7EF5">
        <w:rPr>
          <w:rFonts w:asciiTheme="majorBidi" w:hAnsiTheme="majorBidi" w:cstheme="majorBidi"/>
          <w:sz w:val="20"/>
          <w:szCs w:val="20"/>
        </w:rPr>
        <w:t xml:space="preserve"> The therapeutic efficacy of a plant is </w:t>
      </w:r>
      <w:r w:rsidR="00245EA1" w:rsidRPr="005D7EF5">
        <w:rPr>
          <w:rFonts w:asciiTheme="majorBidi" w:hAnsiTheme="majorBidi" w:cstheme="majorBidi"/>
          <w:sz w:val="20"/>
          <w:szCs w:val="20"/>
        </w:rPr>
        <w:t>l</w:t>
      </w:r>
      <w:r w:rsidR="00E71FF4" w:rsidRPr="005D7EF5">
        <w:rPr>
          <w:rFonts w:asciiTheme="majorBidi" w:hAnsiTheme="majorBidi" w:cstheme="majorBidi"/>
          <w:sz w:val="20"/>
          <w:szCs w:val="20"/>
        </w:rPr>
        <w:t>argely dependent upon the presence of phytochemicals</w:t>
      </w:r>
      <w:r w:rsidR="00F932F9" w:rsidRPr="005D7EF5">
        <w:rPr>
          <w:rFonts w:asciiTheme="majorBidi" w:hAnsiTheme="majorBidi" w:cstheme="majorBidi"/>
          <w:sz w:val="20"/>
          <w:szCs w:val="20"/>
        </w:rPr>
        <w:t xml:space="preserve"> </w:t>
      </w:r>
      <w:r w:rsidR="00F932F9" w:rsidRPr="005D7EF5">
        <w:rPr>
          <w:rFonts w:asciiTheme="majorBidi" w:hAnsiTheme="majorBidi" w:cstheme="majorBidi"/>
          <w:sz w:val="20"/>
          <w:szCs w:val="20"/>
          <w:lang w:val="en-CA"/>
        </w:rPr>
        <w:t xml:space="preserve">which are secondary metabolites synthesized by plants. </w:t>
      </w:r>
      <w:r w:rsidR="00F932F9" w:rsidRPr="005D7EF5">
        <w:rPr>
          <w:rFonts w:asciiTheme="majorBidi" w:hAnsiTheme="majorBidi" w:cstheme="majorBidi"/>
          <w:sz w:val="20"/>
          <w:szCs w:val="20"/>
        </w:rPr>
        <w:t>T</w:t>
      </w:r>
      <w:r w:rsidR="00E71FF4" w:rsidRPr="005D7EF5">
        <w:rPr>
          <w:rFonts w:asciiTheme="majorBidi" w:hAnsiTheme="majorBidi" w:cstheme="majorBidi"/>
          <w:sz w:val="20"/>
          <w:szCs w:val="20"/>
        </w:rPr>
        <w:t xml:space="preserve">hese phytoconstituents </w:t>
      </w:r>
      <w:r w:rsidR="003D3B4B" w:rsidRPr="005D7EF5">
        <w:rPr>
          <w:rFonts w:asciiTheme="majorBidi" w:hAnsiTheme="majorBidi" w:cstheme="majorBidi"/>
          <w:sz w:val="20"/>
          <w:szCs w:val="20"/>
        </w:rPr>
        <w:t>contribute to a plant’s fragrance</w:t>
      </w:r>
      <w:r w:rsidR="00E71FF4" w:rsidRPr="005D7EF5">
        <w:rPr>
          <w:rFonts w:asciiTheme="majorBidi" w:hAnsiTheme="majorBidi" w:cstheme="majorBidi"/>
          <w:sz w:val="20"/>
          <w:szCs w:val="20"/>
        </w:rPr>
        <w:t xml:space="preserve">, pigmentation, and taste while also protecting against infections and environmental stressors </w:t>
      </w:r>
      <w:r w:rsidR="00E71FF4" w:rsidRPr="005D7EF5">
        <w:rPr>
          <w:rFonts w:asciiTheme="majorBidi" w:hAnsiTheme="majorBidi" w:cstheme="majorBidi"/>
          <w:sz w:val="20"/>
          <w:szCs w:val="20"/>
          <w:vertAlign w:val="superscript"/>
        </w:rPr>
        <w:t>(</w:t>
      </w:r>
      <w:r w:rsidR="00381D7C" w:rsidRPr="005D7EF5">
        <w:rPr>
          <w:rFonts w:asciiTheme="majorBidi" w:hAnsiTheme="majorBidi" w:cstheme="majorBidi"/>
          <w:sz w:val="20"/>
          <w:szCs w:val="20"/>
          <w:vertAlign w:val="superscript"/>
        </w:rPr>
        <w:t>2</w:t>
      </w:r>
      <w:r w:rsidR="00E71FF4" w:rsidRPr="005D7EF5">
        <w:rPr>
          <w:rFonts w:asciiTheme="majorBidi" w:hAnsiTheme="majorBidi" w:cstheme="majorBidi"/>
          <w:sz w:val="20"/>
          <w:szCs w:val="20"/>
          <w:vertAlign w:val="superscript"/>
        </w:rPr>
        <w:t>)</w:t>
      </w:r>
      <w:r w:rsidR="00E71FF4" w:rsidRPr="005D7EF5">
        <w:rPr>
          <w:rFonts w:asciiTheme="majorBidi" w:hAnsiTheme="majorBidi" w:cstheme="majorBidi"/>
          <w:sz w:val="20"/>
          <w:szCs w:val="20"/>
        </w:rPr>
        <w:t>. Medicinal plants have therapeutic characteristics that have led</w:t>
      </w:r>
      <w:r w:rsidR="003D3B4B" w:rsidRPr="005D7EF5">
        <w:rPr>
          <w:rFonts w:asciiTheme="majorBidi" w:hAnsiTheme="majorBidi" w:cstheme="majorBidi"/>
          <w:sz w:val="20"/>
          <w:szCs w:val="20"/>
        </w:rPr>
        <w:t xml:space="preserve"> to an</w:t>
      </w:r>
      <w:r w:rsidR="00E71FF4" w:rsidRPr="005D7EF5">
        <w:rPr>
          <w:rFonts w:asciiTheme="majorBidi" w:hAnsiTheme="majorBidi" w:cstheme="majorBidi"/>
          <w:sz w:val="20"/>
          <w:szCs w:val="20"/>
        </w:rPr>
        <w:t xml:space="preserve"> increase </w:t>
      </w:r>
      <w:r w:rsidR="001A5AAB" w:rsidRPr="005D7EF5">
        <w:rPr>
          <w:rFonts w:asciiTheme="majorBidi" w:hAnsiTheme="majorBidi" w:cstheme="majorBidi"/>
          <w:sz w:val="20"/>
          <w:szCs w:val="20"/>
        </w:rPr>
        <w:t>in</w:t>
      </w:r>
      <w:r w:rsidR="00E71FF4" w:rsidRPr="005D7EF5">
        <w:rPr>
          <w:rFonts w:asciiTheme="majorBidi" w:hAnsiTheme="majorBidi" w:cstheme="majorBidi"/>
          <w:sz w:val="20"/>
          <w:szCs w:val="20"/>
        </w:rPr>
        <w:t xml:space="preserve"> research to study the activity of secondary metabolites as alternative drugs that may be less harmful than synthetic drugs. </w:t>
      </w:r>
      <w:r w:rsidRPr="005D7EF5">
        <w:rPr>
          <w:rFonts w:asciiTheme="majorBidi" w:hAnsiTheme="majorBidi" w:cstheme="majorBidi"/>
          <w:sz w:val="20"/>
          <w:szCs w:val="20"/>
        </w:rPr>
        <w:t xml:space="preserve"> </w:t>
      </w:r>
      <w:bookmarkStart w:id="5" w:name="_Hlk194202985"/>
      <w:proofErr w:type="spellStart"/>
      <w:r w:rsidRPr="005D7EF5">
        <w:rPr>
          <w:rFonts w:asciiTheme="majorBidi" w:hAnsiTheme="majorBidi" w:cstheme="majorBidi"/>
          <w:i/>
          <w:iCs/>
          <w:sz w:val="20"/>
          <w:szCs w:val="20"/>
        </w:rPr>
        <w:t>Leonotis</w:t>
      </w:r>
      <w:proofErr w:type="spellEnd"/>
      <w:r w:rsidRPr="005D7EF5">
        <w:rPr>
          <w:rFonts w:asciiTheme="majorBidi" w:hAnsiTheme="majorBidi" w:cstheme="majorBidi"/>
          <w:i/>
          <w:iCs/>
          <w:sz w:val="20"/>
          <w:szCs w:val="20"/>
        </w:rPr>
        <w:t xml:space="preserve"> </w:t>
      </w:r>
    </w:p>
    <w:p w14:paraId="29ED985F" w14:textId="77777777" w:rsidR="004D24BE" w:rsidRDefault="004D24BE" w:rsidP="00F7696F">
      <w:pPr>
        <w:spacing w:after="0" w:line="240" w:lineRule="auto"/>
        <w:ind w:firstLine="720"/>
        <w:jc w:val="both"/>
        <w:rPr>
          <w:rFonts w:asciiTheme="majorBidi" w:hAnsiTheme="majorBidi" w:cstheme="majorBidi"/>
          <w:i/>
          <w:iCs/>
          <w:sz w:val="20"/>
          <w:szCs w:val="20"/>
        </w:rPr>
      </w:pPr>
    </w:p>
    <w:p w14:paraId="424436E4" w14:textId="73174F92" w:rsidR="004D24BE" w:rsidRDefault="001C1A83" w:rsidP="004D24BE">
      <w:pPr>
        <w:spacing w:after="0" w:line="240" w:lineRule="auto"/>
        <w:jc w:val="both"/>
        <w:rPr>
          <w:rFonts w:asciiTheme="majorBidi" w:hAnsiTheme="majorBidi" w:cstheme="majorBidi"/>
          <w:sz w:val="20"/>
          <w:szCs w:val="20"/>
        </w:rPr>
        <w:sectPr w:rsidR="004D24BE" w:rsidSect="004D24BE">
          <w:type w:val="continuous"/>
          <w:pgSz w:w="11909" w:h="16834" w:code="9"/>
          <w:pgMar w:top="1440" w:right="1440" w:bottom="1440" w:left="1440" w:header="720" w:footer="720" w:gutter="0"/>
          <w:pgNumType w:start="59"/>
          <w:cols w:num="2" w:space="720"/>
          <w:docGrid w:linePitch="360"/>
        </w:sectPr>
      </w:pPr>
      <w:proofErr w:type="spellStart"/>
      <w:r w:rsidRPr="005D7EF5">
        <w:rPr>
          <w:rFonts w:asciiTheme="majorBidi" w:hAnsiTheme="majorBidi" w:cstheme="majorBidi"/>
          <w:i/>
          <w:iCs/>
          <w:sz w:val="20"/>
          <w:szCs w:val="20"/>
        </w:rPr>
        <w:t>leonurus</w:t>
      </w:r>
      <w:proofErr w:type="spellEnd"/>
      <w:r w:rsidRPr="005D7EF5">
        <w:rPr>
          <w:rFonts w:asciiTheme="majorBidi" w:hAnsiTheme="majorBidi" w:cstheme="majorBidi"/>
          <w:sz w:val="20"/>
          <w:szCs w:val="20"/>
        </w:rPr>
        <w:t xml:space="preserve"> (</w:t>
      </w:r>
      <w:r w:rsidRPr="005D7EF5">
        <w:rPr>
          <w:rFonts w:asciiTheme="majorBidi" w:hAnsiTheme="majorBidi" w:cstheme="majorBidi"/>
          <w:i/>
          <w:iCs/>
          <w:sz w:val="20"/>
          <w:szCs w:val="20"/>
        </w:rPr>
        <w:t xml:space="preserve">L. </w:t>
      </w:r>
      <w:proofErr w:type="spellStart"/>
      <w:r w:rsidRPr="005D7EF5">
        <w:rPr>
          <w:rFonts w:asciiTheme="majorBidi" w:hAnsiTheme="majorBidi" w:cstheme="majorBidi"/>
          <w:i/>
          <w:iCs/>
          <w:sz w:val="20"/>
          <w:szCs w:val="20"/>
        </w:rPr>
        <w:t>leonurus</w:t>
      </w:r>
      <w:proofErr w:type="spellEnd"/>
      <w:r w:rsidRPr="005D7EF5">
        <w:rPr>
          <w:rFonts w:asciiTheme="majorBidi" w:hAnsiTheme="majorBidi" w:cstheme="majorBidi"/>
          <w:sz w:val="20"/>
          <w:szCs w:val="20"/>
        </w:rPr>
        <w:t xml:space="preserve">), a </w:t>
      </w:r>
      <w:r w:rsidR="00CD6D84" w:rsidRPr="005D7EF5">
        <w:rPr>
          <w:rFonts w:asciiTheme="majorBidi" w:hAnsiTheme="majorBidi" w:cstheme="majorBidi"/>
          <w:sz w:val="20"/>
          <w:szCs w:val="20"/>
        </w:rPr>
        <w:t xml:space="preserve">member </w:t>
      </w:r>
      <w:r w:rsidRPr="005D7EF5">
        <w:rPr>
          <w:rFonts w:asciiTheme="majorBidi" w:hAnsiTheme="majorBidi" w:cstheme="majorBidi"/>
          <w:sz w:val="20"/>
          <w:szCs w:val="20"/>
        </w:rPr>
        <w:t xml:space="preserve">of the </w:t>
      </w:r>
      <w:proofErr w:type="spellStart"/>
      <w:r w:rsidRPr="005D7EF5">
        <w:rPr>
          <w:rFonts w:asciiTheme="majorBidi" w:hAnsiTheme="majorBidi" w:cstheme="majorBidi"/>
          <w:sz w:val="20"/>
          <w:szCs w:val="20"/>
        </w:rPr>
        <w:t>Lamiaceae</w:t>
      </w:r>
      <w:proofErr w:type="spellEnd"/>
      <w:r w:rsidRPr="005D7EF5">
        <w:rPr>
          <w:rFonts w:asciiTheme="majorBidi" w:hAnsiTheme="majorBidi" w:cstheme="majorBidi"/>
          <w:sz w:val="20"/>
          <w:szCs w:val="20"/>
        </w:rPr>
        <w:t xml:space="preserve"> family and </w:t>
      </w:r>
      <w:r w:rsidR="00CC7F8F" w:rsidRPr="005D7EF5">
        <w:rPr>
          <w:rFonts w:asciiTheme="majorBidi" w:hAnsiTheme="majorBidi" w:cstheme="majorBidi"/>
          <w:sz w:val="20"/>
          <w:szCs w:val="20"/>
        </w:rPr>
        <w:t>commonly</w:t>
      </w:r>
      <w:r w:rsidR="00CC7F8F" w:rsidRPr="005D7EF5">
        <w:rPr>
          <w:rFonts w:asciiTheme="majorBidi" w:hAnsiTheme="majorBidi" w:cstheme="majorBidi"/>
          <w:sz w:val="20"/>
          <w:szCs w:val="20"/>
        </w:rPr>
        <w:t> </w:t>
      </w:r>
      <w:r w:rsidR="00A55CF3" w:rsidRPr="005D7EF5">
        <w:rPr>
          <w:rFonts w:asciiTheme="majorBidi" w:hAnsiTheme="majorBidi" w:cstheme="majorBidi"/>
          <w:sz w:val="20"/>
          <w:szCs w:val="20"/>
        </w:rPr>
        <w:t>r</w:t>
      </w:r>
      <w:r w:rsidR="00CF18E3" w:rsidRPr="005D7EF5">
        <w:rPr>
          <w:rFonts w:asciiTheme="majorBidi" w:hAnsiTheme="majorBidi" w:cstheme="majorBidi"/>
          <w:sz w:val="20"/>
          <w:szCs w:val="20"/>
        </w:rPr>
        <w:t>eferred to</w:t>
      </w:r>
      <w:r w:rsidRPr="005D7EF5">
        <w:rPr>
          <w:rFonts w:asciiTheme="majorBidi" w:hAnsiTheme="majorBidi" w:cstheme="majorBidi"/>
          <w:sz w:val="20"/>
          <w:szCs w:val="20"/>
        </w:rPr>
        <w:t xml:space="preserve"> as "wild dagga,"</w:t>
      </w:r>
      <w:r w:rsidR="00CC7F8F" w:rsidRPr="005D7EF5">
        <w:rPr>
          <w:rFonts w:asciiTheme="majorBidi" w:hAnsiTheme="majorBidi" w:cstheme="majorBidi"/>
          <w:sz w:val="20"/>
          <w:szCs w:val="20"/>
        </w:rPr>
        <w:t xml:space="preserve"> or “lion’s ear”</w:t>
      </w:r>
      <w:bookmarkEnd w:id="5"/>
      <w:r w:rsidR="00A404BD" w:rsidRPr="005D7EF5">
        <w:rPr>
          <w:rFonts w:asciiTheme="majorBidi" w:hAnsiTheme="majorBidi" w:cstheme="majorBidi"/>
          <w:sz w:val="20"/>
          <w:szCs w:val="20"/>
        </w:rPr>
        <w:t xml:space="preserve"> </w:t>
      </w:r>
      <w:r w:rsidRPr="005D7EF5">
        <w:rPr>
          <w:rFonts w:asciiTheme="majorBidi" w:hAnsiTheme="majorBidi" w:cstheme="majorBidi"/>
          <w:sz w:val="20"/>
          <w:szCs w:val="20"/>
          <w:vertAlign w:val="superscript"/>
        </w:rPr>
        <w:t>(</w:t>
      </w:r>
      <w:r w:rsidR="00381D7C" w:rsidRPr="005D7EF5">
        <w:rPr>
          <w:rFonts w:asciiTheme="majorBidi" w:hAnsiTheme="majorBidi" w:cstheme="majorBidi"/>
          <w:sz w:val="20"/>
          <w:szCs w:val="20"/>
          <w:vertAlign w:val="superscript"/>
        </w:rPr>
        <w:t>3</w:t>
      </w:r>
      <w:r w:rsidRPr="005D7EF5">
        <w:rPr>
          <w:rFonts w:asciiTheme="majorBidi" w:hAnsiTheme="majorBidi" w:cstheme="majorBidi"/>
          <w:sz w:val="20"/>
          <w:szCs w:val="20"/>
          <w:vertAlign w:val="superscript"/>
        </w:rPr>
        <w:t>)</w:t>
      </w:r>
      <w:r w:rsidRPr="005D7EF5">
        <w:rPr>
          <w:rFonts w:asciiTheme="majorBidi" w:hAnsiTheme="majorBidi" w:cstheme="majorBidi"/>
          <w:sz w:val="20"/>
          <w:szCs w:val="20"/>
        </w:rPr>
        <w:t xml:space="preserve">. </w:t>
      </w:r>
      <w:r w:rsidRPr="005D7EF5">
        <w:rPr>
          <w:rFonts w:asciiTheme="majorBidi" w:hAnsiTheme="majorBidi" w:cstheme="majorBidi"/>
          <w:i/>
          <w:iCs/>
          <w:sz w:val="20"/>
          <w:szCs w:val="20"/>
        </w:rPr>
        <w:t xml:space="preserve">L. </w:t>
      </w:r>
      <w:proofErr w:type="spellStart"/>
      <w:r w:rsidRPr="005D7EF5">
        <w:rPr>
          <w:rFonts w:asciiTheme="majorBidi" w:hAnsiTheme="majorBidi" w:cstheme="majorBidi"/>
          <w:i/>
          <w:iCs/>
          <w:sz w:val="20"/>
          <w:szCs w:val="20"/>
        </w:rPr>
        <w:t>leonurus</w:t>
      </w:r>
      <w:proofErr w:type="spellEnd"/>
      <w:r w:rsidRPr="005D7EF5">
        <w:rPr>
          <w:rFonts w:asciiTheme="majorBidi" w:hAnsiTheme="majorBidi" w:cstheme="majorBidi"/>
          <w:sz w:val="20"/>
          <w:szCs w:val="20"/>
        </w:rPr>
        <w:t xml:space="preserve"> is </w:t>
      </w:r>
      <w:r w:rsidR="00577EA9" w:rsidRPr="005D7EF5">
        <w:rPr>
          <w:rFonts w:asciiTheme="majorBidi" w:hAnsiTheme="majorBidi" w:cstheme="majorBidi"/>
          <w:sz w:val="20"/>
          <w:szCs w:val="20"/>
        </w:rPr>
        <w:t>an evergreen</w:t>
      </w:r>
      <w:r w:rsidRPr="005D7EF5">
        <w:rPr>
          <w:rFonts w:asciiTheme="majorBidi" w:hAnsiTheme="majorBidi" w:cstheme="majorBidi"/>
          <w:sz w:val="20"/>
          <w:szCs w:val="20"/>
        </w:rPr>
        <w:t xml:space="preserve"> herb </w:t>
      </w:r>
      <w:r w:rsidR="00577EA9" w:rsidRPr="005D7EF5">
        <w:rPr>
          <w:rFonts w:asciiTheme="majorBidi" w:hAnsiTheme="majorBidi" w:cstheme="majorBidi"/>
          <w:sz w:val="20"/>
          <w:szCs w:val="20"/>
        </w:rPr>
        <w:t>native</w:t>
      </w:r>
      <w:r w:rsidRPr="005D7EF5">
        <w:rPr>
          <w:rFonts w:asciiTheme="majorBidi" w:hAnsiTheme="majorBidi" w:cstheme="majorBidi"/>
          <w:sz w:val="20"/>
          <w:szCs w:val="20"/>
        </w:rPr>
        <w:t xml:space="preserve"> to South Africa and Swaziland's cultivated fields and grasslands </w:t>
      </w:r>
      <w:r w:rsidRPr="005D7EF5">
        <w:rPr>
          <w:rFonts w:asciiTheme="majorBidi" w:hAnsiTheme="majorBidi" w:cstheme="majorBidi"/>
          <w:sz w:val="20"/>
          <w:szCs w:val="20"/>
          <w:vertAlign w:val="superscript"/>
        </w:rPr>
        <w:t>(</w:t>
      </w:r>
      <w:r w:rsidR="00381D7C" w:rsidRPr="005D7EF5">
        <w:rPr>
          <w:rFonts w:asciiTheme="majorBidi" w:hAnsiTheme="majorBidi" w:cstheme="majorBidi"/>
          <w:sz w:val="20"/>
          <w:szCs w:val="20"/>
          <w:vertAlign w:val="superscript"/>
        </w:rPr>
        <w:t>4</w:t>
      </w:r>
      <w:r w:rsidRPr="005D7EF5">
        <w:rPr>
          <w:rFonts w:asciiTheme="majorBidi" w:hAnsiTheme="majorBidi" w:cstheme="majorBidi"/>
          <w:sz w:val="20"/>
          <w:szCs w:val="20"/>
          <w:vertAlign w:val="superscript"/>
        </w:rPr>
        <w:t>)</w:t>
      </w:r>
      <w:r w:rsidR="00CA3E4B" w:rsidRPr="005D7EF5">
        <w:rPr>
          <w:rFonts w:asciiTheme="majorBidi" w:hAnsiTheme="majorBidi" w:cstheme="majorBidi"/>
          <w:sz w:val="20"/>
          <w:szCs w:val="20"/>
        </w:rPr>
        <w:t xml:space="preserve">. </w:t>
      </w:r>
      <w:r w:rsidR="00CA3E4B" w:rsidRPr="005D7EF5">
        <w:rPr>
          <w:rFonts w:asciiTheme="majorBidi" w:hAnsiTheme="majorBidi" w:cstheme="majorBidi"/>
          <w:i/>
          <w:iCs/>
          <w:sz w:val="20"/>
          <w:szCs w:val="20"/>
        </w:rPr>
        <w:t xml:space="preserve">L. </w:t>
      </w:r>
      <w:proofErr w:type="spellStart"/>
      <w:r w:rsidR="00CA3E4B" w:rsidRPr="005D7EF5">
        <w:rPr>
          <w:rFonts w:asciiTheme="majorBidi" w:hAnsiTheme="majorBidi" w:cstheme="majorBidi"/>
          <w:i/>
          <w:iCs/>
          <w:sz w:val="20"/>
          <w:szCs w:val="20"/>
        </w:rPr>
        <w:t>leonurus</w:t>
      </w:r>
      <w:proofErr w:type="spellEnd"/>
      <w:r w:rsidR="00CA3E4B" w:rsidRPr="005D7EF5">
        <w:rPr>
          <w:rFonts w:asciiTheme="majorBidi" w:hAnsiTheme="majorBidi" w:cstheme="majorBidi"/>
          <w:sz w:val="20"/>
          <w:szCs w:val="20"/>
        </w:rPr>
        <w:t xml:space="preserve"> is a commercially important medicinal plant renowned for its extensive traditional uses in treating a wide range of ailments, including bacterial infections, arthritis, cardiovascular diseases, viral infections, diabetes mellitus, inflammation, coughs, diarrhea, dysentery, dyspepsia, fever, headaches, jaundice, renal diseases, colic, hepatitis, rheumatism, and as a sedative or central nervous system depressant </w:t>
      </w:r>
      <w:r w:rsidR="00CA3E4B" w:rsidRPr="005D7EF5">
        <w:rPr>
          <w:rFonts w:asciiTheme="majorBidi" w:hAnsiTheme="majorBidi" w:cstheme="majorBidi"/>
          <w:sz w:val="20"/>
          <w:szCs w:val="20"/>
          <w:vertAlign w:val="superscript"/>
        </w:rPr>
        <w:t>(5,6)</w:t>
      </w:r>
      <w:r w:rsidR="00CA3E4B" w:rsidRPr="005D7EF5">
        <w:rPr>
          <w:rFonts w:asciiTheme="majorBidi" w:hAnsiTheme="majorBidi" w:cstheme="majorBidi"/>
          <w:sz w:val="20"/>
          <w:szCs w:val="20"/>
        </w:rPr>
        <w:t xml:space="preserve">. </w:t>
      </w:r>
      <w:r w:rsidRPr="005D7EF5">
        <w:rPr>
          <w:rFonts w:asciiTheme="majorBidi" w:hAnsiTheme="majorBidi" w:cstheme="majorBidi"/>
          <w:sz w:val="20"/>
          <w:szCs w:val="20"/>
        </w:rPr>
        <w:t xml:space="preserve">The infusions </w:t>
      </w:r>
      <w:r w:rsidR="00CC7F8F" w:rsidRPr="005D7EF5">
        <w:rPr>
          <w:rFonts w:asciiTheme="majorBidi" w:hAnsiTheme="majorBidi" w:cstheme="majorBidi"/>
          <w:sz w:val="20"/>
          <w:szCs w:val="20"/>
        </w:rPr>
        <w:t>that</w:t>
      </w:r>
      <w:r w:rsidR="00A55CF3" w:rsidRPr="005D7EF5">
        <w:rPr>
          <w:rFonts w:asciiTheme="majorBidi" w:hAnsiTheme="majorBidi" w:cstheme="majorBidi"/>
          <w:sz w:val="20"/>
          <w:szCs w:val="20"/>
        </w:rPr>
        <w:t xml:space="preserve"> are</w:t>
      </w:r>
      <w:r w:rsidR="00CC7F8F" w:rsidRPr="005D7EF5">
        <w:rPr>
          <w:rFonts w:asciiTheme="majorBidi" w:hAnsiTheme="majorBidi" w:cstheme="majorBidi"/>
          <w:sz w:val="20"/>
          <w:szCs w:val="20"/>
        </w:rPr>
        <w:t xml:space="preserve"> </w:t>
      </w:r>
      <w:r w:rsidRPr="005D7EF5">
        <w:rPr>
          <w:rFonts w:asciiTheme="majorBidi" w:hAnsiTheme="majorBidi" w:cstheme="majorBidi"/>
          <w:sz w:val="20"/>
          <w:szCs w:val="20"/>
        </w:rPr>
        <w:t xml:space="preserve">prepared from the leaves, roots, or stems are used </w:t>
      </w:r>
      <w:r w:rsidR="00CC7F8F" w:rsidRPr="005D7EF5">
        <w:rPr>
          <w:rFonts w:asciiTheme="majorBidi" w:hAnsiTheme="majorBidi" w:cstheme="majorBidi"/>
          <w:sz w:val="20"/>
          <w:szCs w:val="20"/>
        </w:rPr>
        <w:t xml:space="preserve">frequently </w:t>
      </w:r>
      <w:r w:rsidRPr="005D7EF5">
        <w:rPr>
          <w:rFonts w:asciiTheme="majorBidi" w:hAnsiTheme="majorBidi" w:cstheme="majorBidi"/>
          <w:sz w:val="20"/>
          <w:szCs w:val="20"/>
        </w:rPr>
        <w:t xml:space="preserve">as medicinal remedies. The roots </w:t>
      </w:r>
      <w:r w:rsidR="00681ADE" w:rsidRPr="005D7EF5">
        <w:rPr>
          <w:rFonts w:asciiTheme="majorBidi" w:hAnsiTheme="majorBidi" w:cstheme="majorBidi"/>
          <w:sz w:val="20"/>
          <w:szCs w:val="20"/>
        </w:rPr>
        <w:t>have</w:t>
      </w:r>
      <w:r w:rsidR="00CC7F8F" w:rsidRPr="005D7EF5">
        <w:rPr>
          <w:rFonts w:asciiTheme="majorBidi" w:hAnsiTheme="majorBidi" w:cstheme="majorBidi"/>
          <w:sz w:val="20"/>
          <w:szCs w:val="20"/>
        </w:rPr>
        <w:t xml:space="preserve"> </w:t>
      </w:r>
      <w:r w:rsidR="00245EA1" w:rsidRPr="005D7EF5">
        <w:rPr>
          <w:rFonts w:asciiTheme="majorBidi" w:hAnsiTheme="majorBidi" w:cstheme="majorBidi"/>
          <w:sz w:val="20"/>
          <w:szCs w:val="20"/>
        </w:rPr>
        <w:t xml:space="preserve">a </w:t>
      </w:r>
      <w:r w:rsidR="00681ADE" w:rsidRPr="005D7EF5">
        <w:rPr>
          <w:rFonts w:asciiTheme="majorBidi" w:hAnsiTheme="majorBidi" w:cstheme="majorBidi"/>
          <w:sz w:val="20"/>
          <w:szCs w:val="20"/>
        </w:rPr>
        <w:t>significant</w:t>
      </w:r>
      <w:r w:rsidR="00CC7F8F" w:rsidRPr="005D7EF5">
        <w:rPr>
          <w:rFonts w:asciiTheme="majorBidi" w:hAnsiTheme="majorBidi" w:cstheme="majorBidi"/>
          <w:sz w:val="20"/>
          <w:szCs w:val="20"/>
        </w:rPr>
        <w:t xml:space="preserve"> </w:t>
      </w:r>
      <w:r w:rsidR="00681ADE" w:rsidRPr="005D7EF5">
        <w:rPr>
          <w:rFonts w:asciiTheme="majorBidi" w:hAnsiTheme="majorBidi" w:cstheme="majorBidi"/>
          <w:sz w:val="20"/>
          <w:szCs w:val="20"/>
        </w:rPr>
        <w:t xml:space="preserve">role in the </w:t>
      </w:r>
    </w:p>
    <w:p w14:paraId="5BFE3ED4" w14:textId="60548C5F" w:rsidR="001C1A83" w:rsidRPr="005D7EF5" w:rsidRDefault="004D24BE" w:rsidP="003D6253">
      <w:pPr>
        <w:spacing w:after="0" w:line="240" w:lineRule="auto"/>
        <w:jc w:val="both"/>
        <w:rPr>
          <w:rFonts w:asciiTheme="majorBidi" w:hAnsiTheme="majorBidi" w:cstheme="majorBidi"/>
          <w:sz w:val="20"/>
          <w:szCs w:val="20"/>
        </w:rPr>
      </w:pPr>
      <w:r w:rsidRPr="005D7EF5">
        <w:rPr>
          <w:rFonts w:asciiTheme="majorBidi" w:hAnsiTheme="majorBidi" w:cstheme="majorBidi"/>
          <w:sz w:val="20"/>
          <w:szCs w:val="20"/>
        </w:rPr>
        <w:lastRenderedPageBreak/>
        <w:t xml:space="preserve">treatment of ringworm and skin ailments. While the volatile oils, flavonoids, terpenoids, and polyphenolics which have been found </w:t>
      </w:r>
      <w:proofErr w:type="spellStart"/>
      <w:r w:rsidRPr="005D7EF5">
        <w:rPr>
          <w:rFonts w:asciiTheme="majorBidi" w:hAnsiTheme="majorBidi" w:cstheme="majorBidi"/>
          <w:sz w:val="20"/>
          <w:szCs w:val="20"/>
        </w:rPr>
        <w:t>i</w:t>
      </w:r>
      <w:proofErr w:type="spellEnd"/>
      <w:r w:rsidRPr="005D7EF5">
        <w:rPr>
          <w:rFonts w:asciiTheme="majorBidi" w:hAnsiTheme="majorBidi" w:cstheme="majorBidi"/>
          <w:sz w:val="20"/>
          <w:szCs w:val="20"/>
          <w:lang w:val="en-CA"/>
        </w:rPr>
        <w:t>n the leaves play a significant role</w:t>
      </w:r>
      <w:r w:rsidRPr="005D7EF5">
        <w:rPr>
          <w:rFonts w:asciiTheme="majorBidi" w:hAnsiTheme="majorBidi" w:cstheme="majorBidi"/>
          <w:sz w:val="20"/>
          <w:szCs w:val="20"/>
        </w:rPr>
        <w:t xml:space="preserve"> in the treatment of illnesses</w:t>
      </w:r>
      <w:r w:rsidRPr="005D7EF5">
        <w:rPr>
          <w:rFonts w:asciiTheme="majorBidi" w:hAnsiTheme="majorBidi" w:cstheme="majorBidi"/>
          <w:sz w:val="20"/>
          <w:szCs w:val="20"/>
          <w:vertAlign w:val="superscript"/>
        </w:rPr>
        <w:t xml:space="preserve"> (7)</w:t>
      </w:r>
      <w:r w:rsidRPr="005D7EF5">
        <w:rPr>
          <w:rFonts w:asciiTheme="majorBidi" w:hAnsiTheme="majorBidi" w:cstheme="majorBidi"/>
          <w:i/>
          <w:iCs/>
          <w:sz w:val="20"/>
          <w:szCs w:val="20"/>
        </w:rPr>
        <w:t>,</w:t>
      </w:r>
      <w:r w:rsidRPr="005D7EF5">
        <w:t xml:space="preserve"> </w:t>
      </w:r>
      <w:r w:rsidRPr="005D7EF5">
        <w:rPr>
          <w:rFonts w:asciiTheme="majorBidi" w:hAnsiTheme="majorBidi" w:cstheme="majorBidi"/>
          <w:sz w:val="20"/>
          <w:szCs w:val="20"/>
        </w:rPr>
        <w:t xml:space="preserve">thus </w:t>
      </w:r>
      <w:r w:rsidRPr="005D7EF5">
        <w:rPr>
          <w:rFonts w:asciiTheme="majorBidi" w:hAnsiTheme="majorBidi" w:cstheme="majorBidi"/>
          <w:i/>
          <w:iCs/>
          <w:sz w:val="20"/>
          <w:szCs w:val="20"/>
        </w:rPr>
        <w:t xml:space="preserve">L. </w:t>
      </w:r>
      <w:proofErr w:type="spellStart"/>
      <w:r w:rsidRPr="005D7EF5">
        <w:rPr>
          <w:rFonts w:asciiTheme="majorBidi" w:hAnsiTheme="majorBidi" w:cstheme="majorBidi"/>
          <w:i/>
          <w:iCs/>
          <w:sz w:val="20"/>
          <w:szCs w:val="20"/>
        </w:rPr>
        <w:t>leonurus</w:t>
      </w:r>
      <w:proofErr w:type="spellEnd"/>
      <w:r w:rsidRPr="005D7EF5">
        <w:rPr>
          <w:rFonts w:asciiTheme="majorBidi" w:hAnsiTheme="majorBidi" w:cstheme="majorBidi"/>
          <w:sz w:val="20"/>
          <w:szCs w:val="20"/>
        </w:rPr>
        <w:t xml:space="preserve"> may provide</w:t>
      </w:r>
      <w:r w:rsidRPr="005D7EF5">
        <w:rPr>
          <w:rFonts w:asciiTheme="majorBidi" w:hAnsiTheme="majorBidi" w:cstheme="majorBidi"/>
          <w:i/>
          <w:iCs/>
          <w:sz w:val="20"/>
          <w:szCs w:val="20"/>
        </w:rPr>
        <w:t xml:space="preserve">  </w:t>
      </w:r>
      <w:r w:rsidRPr="005D7EF5">
        <w:rPr>
          <w:rFonts w:asciiTheme="majorBidi" w:hAnsiTheme="majorBidi" w:cstheme="majorBidi"/>
          <w:sz w:val="20"/>
          <w:szCs w:val="20"/>
        </w:rPr>
        <w:t xml:space="preserve"> </w:t>
      </w:r>
      <w:r w:rsidR="00A65918" w:rsidRPr="005D7EF5">
        <w:rPr>
          <w:rFonts w:asciiTheme="majorBidi" w:hAnsiTheme="majorBidi" w:cstheme="majorBidi"/>
          <w:sz w:val="20"/>
          <w:szCs w:val="20"/>
        </w:rPr>
        <w:t>p</w:t>
      </w:r>
      <w:r w:rsidR="00F8304A" w:rsidRPr="005D7EF5">
        <w:rPr>
          <w:rFonts w:asciiTheme="majorBidi" w:hAnsiTheme="majorBidi" w:cstheme="majorBidi"/>
          <w:sz w:val="20"/>
          <w:szCs w:val="20"/>
        </w:rPr>
        <w:t>hytoconstituents</w:t>
      </w:r>
      <w:r w:rsidR="00681ADE" w:rsidRPr="005D7EF5">
        <w:rPr>
          <w:rFonts w:asciiTheme="majorBidi" w:hAnsiTheme="majorBidi" w:cstheme="majorBidi"/>
          <w:sz w:val="20"/>
          <w:szCs w:val="20"/>
        </w:rPr>
        <w:t xml:space="preserve"> that</w:t>
      </w:r>
      <w:r w:rsidR="00F8304A" w:rsidRPr="005D7EF5">
        <w:rPr>
          <w:rFonts w:asciiTheme="majorBidi" w:hAnsiTheme="majorBidi" w:cstheme="majorBidi"/>
          <w:sz w:val="20"/>
          <w:szCs w:val="20"/>
        </w:rPr>
        <w:t xml:space="preserve"> contribute to</w:t>
      </w:r>
      <w:r w:rsidR="00681ADE" w:rsidRPr="005D7EF5">
        <w:rPr>
          <w:rFonts w:asciiTheme="majorBidi" w:hAnsiTheme="majorBidi" w:cstheme="majorBidi"/>
          <w:sz w:val="20"/>
          <w:szCs w:val="20"/>
        </w:rPr>
        <w:t xml:space="preserve"> the treatment of numerous health problems.</w:t>
      </w:r>
      <w:r w:rsidR="00095FBA" w:rsidRPr="005D7EF5">
        <w:rPr>
          <w:rFonts w:asciiTheme="majorBidi" w:hAnsiTheme="majorBidi" w:cstheme="majorBidi"/>
          <w:sz w:val="20"/>
          <w:szCs w:val="20"/>
        </w:rPr>
        <w:t xml:space="preserve"> S</w:t>
      </w:r>
      <w:r w:rsidR="001A5AAB" w:rsidRPr="005D7EF5">
        <w:rPr>
          <w:rFonts w:asciiTheme="majorBidi" w:hAnsiTheme="majorBidi" w:cstheme="majorBidi"/>
          <w:sz w:val="20"/>
          <w:szCs w:val="20"/>
        </w:rPr>
        <w:t>everal phytochemical classes</w:t>
      </w:r>
      <w:r w:rsidR="00095FBA" w:rsidRPr="005D7EF5">
        <w:rPr>
          <w:rFonts w:asciiTheme="majorBidi" w:hAnsiTheme="majorBidi" w:cstheme="majorBidi"/>
          <w:sz w:val="20"/>
          <w:szCs w:val="20"/>
        </w:rPr>
        <w:t xml:space="preserve"> have been detected in the plant</w:t>
      </w:r>
      <w:r w:rsidR="001A5AAB" w:rsidRPr="005D7EF5">
        <w:rPr>
          <w:rFonts w:asciiTheme="majorBidi" w:hAnsiTheme="majorBidi" w:cstheme="majorBidi"/>
          <w:sz w:val="20"/>
          <w:szCs w:val="20"/>
        </w:rPr>
        <w:t xml:space="preserve">, such as diterpene, with specific example including </w:t>
      </w:r>
      <w:proofErr w:type="spellStart"/>
      <w:r w:rsidR="001A5AAB" w:rsidRPr="005D7EF5">
        <w:rPr>
          <w:rFonts w:asciiTheme="majorBidi" w:hAnsiTheme="majorBidi" w:cstheme="majorBidi"/>
          <w:sz w:val="20"/>
          <w:szCs w:val="20"/>
        </w:rPr>
        <w:t>marrubiin</w:t>
      </w:r>
      <w:proofErr w:type="spellEnd"/>
      <w:r w:rsidR="001A5AAB" w:rsidRPr="005D7EF5">
        <w:rPr>
          <w:rFonts w:asciiTheme="majorBidi" w:hAnsiTheme="majorBidi" w:cstheme="majorBidi"/>
          <w:sz w:val="20"/>
          <w:szCs w:val="20"/>
        </w:rPr>
        <w:t xml:space="preserve">. Other notable compounds found in </w:t>
      </w:r>
      <w:r w:rsidR="001A5AAB" w:rsidRPr="005D7EF5">
        <w:rPr>
          <w:rFonts w:asciiTheme="majorBidi" w:hAnsiTheme="majorBidi" w:cstheme="majorBidi"/>
          <w:i/>
          <w:iCs/>
          <w:sz w:val="20"/>
          <w:szCs w:val="20"/>
        </w:rPr>
        <w:t xml:space="preserve">L. </w:t>
      </w:r>
      <w:proofErr w:type="spellStart"/>
      <w:r w:rsidR="001A5AAB" w:rsidRPr="005D7EF5">
        <w:rPr>
          <w:rFonts w:asciiTheme="majorBidi" w:hAnsiTheme="majorBidi" w:cstheme="majorBidi"/>
          <w:i/>
          <w:iCs/>
          <w:sz w:val="20"/>
          <w:szCs w:val="20"/>
        </w:rPr>
        <w:t>leonurus</w:t>
      </w:r>
      <w:proofErr w:type="spellEnd"/>
      <w:r w:rsidR="001A5AAB" w:rsidRPr="005D7EF5">
        <w:rPr>
          <w:rFonts w:asciiTheme="majorBidi" w:hAnsiTheme="majorBidi" w:cstheme="majorBidi"/>
          <w:sz w:val="20"/>
          <w:szCs w:val="20"/>
        </w:rPr>
        <w:t xml:space="preserve"> are terpenoids like trans-β-ocimene, cis-β-ocimene, β-caryophyllene, caryophyllene oxide, α-humulene, γ-</w:t>
      </w:r>
      <w:proofErr w:type="spellStart"/>
      <w:r w:rsidR="001A5AAB" w:rsidRPr="005D7EF5">
        <w:rPr>
          <w:rFonts w:asciiTheme="majorBidi" w:hAnsiTheme="majorBidi" w:cstheme="majorBidi"/>
          <w:sz w:val="20"/>
          <w:szCs w:val="20"/>
        </w:rPr>
        <w:t>elemene</w:t>
      </w:r>
      <w:proofErr w:type="spellEnd"/>
      <w:r w:rsidR="001A5AAB" w:rsidRPr="005D7EF5">
        <w:rPr>
          <w:rFonts w:asciiTheme="majorBidi" w:hAnsiTheme="majorBidi" w:cstheme="majorBidi"/>
          <w:sz w:val="20"/>
          <w:szCs w:val="20"/>
        </w:rPr>
        <w:t>, α-</w:t>
      </w:r>
      <w:proofErr w:type="spellStart"/>
      <w:r w:rsidR="001A5AAB" w:rsidRPr="005D7EF5">
        <w:rPr>
          <w:rFonts w:asciiTheme="majorBidi" w:hAnsiTheme="majorBidi" w:cstheme="majorBidi"/>
          <w:sz w:val="20"/>
          <w:szCs w:val="20"/>
        </w:rPr>
        <w:t>cubebene</w:t>
      </w:r>
      <w:proofErr w:type="spellEnd"/>
      <w:r w:rsidR="001A5AAB" w:rsidRPr="005D7EF5">
        <w:rPr>
          <w:rFonts w:asciiTheme="majorBidi" w:hAnsiTheme="majorBidi" w:cstheme="majorBidi"/>
          <w:sz w:val="20"/>
          <w:szCs w:val="20"/>
        </w:rPr>
        <w:t xml:space="preserve">, and germacrene D. Additionally, phenolic acids such as caffeic acid and chlorogenic acid, along with the flavonoid apigenin, have also been identified </w:t>
      </w:r>
      <w:r w:rsidR="001A5AAB" w:rsidRPr="005D7EF5">
        <w:rPr>
          <w:rFonts w:asciiTheme="majorBidi" w:hAnsiTheme="majorBidi" w:cstheme="majorBidi"/>
          <w:sz w:val="20"/>
          <w:szCs w:val="20"/>
          <w:vertAlign w:val="superscript"/>
        </w:rPr>
        <w:t>(8, 9)</w:t>
      </w:r>
      <w:r w:rsidR="001A5AAB" w:rsidRPr="005D7EF5">
        <w:rPr>
          <w:rFonts w:asciiTheme="majorBidi" w:hAnsiTheme="majorBidi" w:cstheme="majorBidi"/>
          <w:sz w:val="20"/>
          <w:szCs w:val="20"/>
        </w:rPr>
        <w:t xml:space="preserve">. </w:t>
      </w:r>
    </w:p>
    <w:bookmarkEnd w:id="3"/>
    <w:p w14:paraId="355A5679" w14:textId="77777777" w:rsidR="00812FB8" w:rsidRPr="005D7EF5" w:rsidRDefault="00E71FF4" w:rsidP="003D6253">
      <w:pPr>
        <w:spacing w:after="0" w:line="240" w:lineRule="auto"/>
        <w:ind w:firstLine="567"/>
        <w:jc w:val="both"/>
        <w:rPr>
          <w:rFonts w:asciiTheme="majorBidi" w:hAnsiTheme="majorBidi" w:cstheme="majorBidi"/>
          <w:sz w:val="20"/>
          <w:szCs w:val="20"/>
        </w:rPr>
      </w:pPr>
      <w:r w:rsidRPr="005D7EF5">
        <w:rPr>
          <w:rFonts w:asciiTheme="majorBidi" w:hAnsiTheme="majorBidi" w:cstheme="majorBidi"/>
          <w:sz w:val="20"/>
          <w:szCs w:val="20"/>
        </w:rPr>
        <w:t xml:space="preserve">Given the potential of natural sources for treating diseases, </w:t>
      </w:r>
      <w:r w:rsidR="00381D7C" w:rsidRPr="005D7EF5">
        <w:rPr>
          <w:rFonts w:asciiTheme="majorBidi" w:hAnsiTheme="majorBidi" w:cstheme="majorBidi"/>
          <w:sz w:val="20"/>
          <w:szCs w:val="20"/>
        </w:rPr>
        <w:t xml:space="preserve">a crucial area of focus is </w:t>
      </w:r>
      <w:r w:rsidR="001C1A83" w:rsidRPr="005D7EF5">
        <w:rPr>
          <w:rFonts w:asciiTheme="majorBidi" w:hAnsiTheme="majorBidi" w:cstheme="majorBidi"/>
          <w:sz w:val="20"/>
          <w:szCs w:val="20"/>
        </w:rPr>
        <w:t>Angiogenesis</w:t>
      </w:r>
      <w:r w:rsidR="00381D7C" w:rsidRPr="005D7EF5">
        <w:rPr>
          <w:rFonts w:asciiTheme="majorBidi" w:hAnsiTheme="majorBidi" w:cstheme="majorBidi"/>
          <w:sz w:val="20"/>
          <w:szCs w:val="20"/>
        </w:rPr>
        <w:t xml:space="preserve">, the process by </w:t>
      </w:r>
      <w:r w:rsidR="001C1A83" w:rsidRPr="005D7EF5">
        <w:rPr>
          <w:rFonts w:asciiTheme="majorBidi" w:hAnsiTheme="majorBidi" w:cstheme="majorBidi"/>
          <w:sz w:val="20"/>
          <w:szCs w:val="20"/>
        </w:rPr>
        <w:t xml:space="preserve">which new capillaries arise from an existing vascular network, vital for numerous physiological and pathological conditions such as embryogenesis, tumor growth and metastasis, rheumatoid arthritis, diabetes, and atherosclerosis. In tumors, it represents the key event to satisfy the increasing demand for nutrients and waste product elimination and sustain malignant cell proliferation, eventually promoting local invasion and metastasis </w:t>
      </w:r>
      <w:r w:rsidR="001C1A83" w:rsidRPr="005D7EF5">
        <w:rPr>
          <w:rFonts w:asciiTheme="majorBidi" w:hAnsiTheme="majorBidi" w:cstheme="majorBidi"/>
          <w:sz w:val="20"/>
          <w:szCs w:val="20"/>
          <w:vertAlign w:val="superscript"/>
        </w:rPr>
        <w:t>(10)</w:t>
      </w:r>
      <w:r w:rsidR="00F61020" w:rsidRPr="005D7EF5">
        <w:rPr>
          <w:rFonts w:asciiTheme="majorBidi" w:hAnsiTheme="majorBidi" w:cstheme="majorBidi"/>
          <w:sz w:val="20"/>
          <w:szCs w:val="20"/>
        </w:rPr>
        <w:t xml:space="preserve">. </w:t>
      </w:r>
      <w:r w:rsidR="001C1A83" w:rsidRPr="005D7EF5">
        <w:rPr>
          <w:rFonts w:asciiTheme="majorBidi" w:hAnsiTheme="majorBidi" w:cstheme="majorBidi"/>
          <w:sz w:val="20"/>
          <w:szCs w:val="20"/>
        </w:rPr>
        <w:t xml:space="preserve"> For this reason, a broad range of antiangiogenic strategies have now become established as a successful clinical </w:t>
      </w:r>
      <w:r w:rsidR="00D202A9" w:rsidRPr="005D7EF5">
        <w:rPr>
          <w:rFonts w:asciiTheme="majorBidi" w:hAnsiTheme="majorBidi" w:cstheme="majorBidi"/>
          <w:sz w:val="20"/>
          <w:szCs w:val="20"/>
        </w:rPr>
        <w:t>approach to alleviate</w:t>
      </w:r>
      <w:r w:rsidR="001C1A83" w:rsidRPr="005D7EF5">
        <w:rPr>
          <w:rFonts w:asciiTheme="majorBidi" w:hAnsiTheme="majorBidi" w:cstheme="majorBidi"/>
          <w:sz w:val="20"/>
          <w:szCs w:val="20"/>
        </w:rPr>
        <w:t xml:space="preserve"> chronic inflammatory conditions and to restrict cancer development and dissemination by preventing the tumor from being </w:t>
      </w:r>
      <w:r w:rsidR="00025E7E" w:rsidRPr="005D7EF5">
        <w:rPr>
          <w:rFonts w:asciiTheme="majorBidi" w:hAnsiTheme="majorBidi" w:cstheme="majorBidi"/>
          <w:sz w:val="20"/>
          <w:szCs w:val="20"/>
        </w:rPr>
        <w:t>fed</w:t>
      </w:r>
      <w:r w:rsidR="001C1A83" w:rsidRPr="005D7EF5">
        <w:rPr>
          <w:rFonts w:asciiTheme="majorBidi" w:hAnsiTheme="majorBidi" w:cstheme="majorBidi"/>
          <w:sz w:val="20"/>
          <w:szCs w:val="20"/>
        </w:rPr>
        <w:t xml:space="preserve"> </w:t>
      </w:r>
      <w:r w:rsidR="001C1A83" w:rsidRPr="005D7EF5">
        <w:rPr>
          <w:rFonts w:asciiTheme="majorBidi" w:hAnsiTheme="majorBidi" w:cstheme="majorBidi"/>
          <w:sz w:val="20"/>
          <w:szCs w:val="20"/>
          <w:vertAlign w:val="superscript"/>
        </w:rPr>
        <w:t>(11)</w:t>
      </w:r>
      <w:r w:rsidR="00F61020" w:rsidRPr="005D7EF5">
        <w:rPr>
          <w:rFonts w:asciiTheme="majorBidi" w:hAnsiTheme="majorBidi" w:cstheme="majorBidi"/>
          <w:sz w:val="20"/>
          <w:szCs w:val="20"/>
        </w:rPr>
        <w:t xml:space="preserve">. </w:t>
      </w:r>
      <w:r w:rsidR="00C050E5" w:rsidRPr="005D7EF5">
        <w:rPr>
          <w:rFonts w:asciiTheme="majorBidi" w:hAnsiTheme="majorBidi" w:cstheme="majorBidi"/>
          <w:sz w:val="20"/>
          <w:szCs w:val="20"/>
        </w:rPr>
        <w:t>Plentiful</w:t>
      </w:r>
      <w:r w:rsidR="001C1A83" w:rsidRPr="005D7EF5">
        <w:rPr>
          <w:rFonts w:asciiTheme="majorBidi" w:hAnsiTheme="majorBidi" w:cstheme="majorBidi"/>
          <w:sz w:val="20"/>
          <w:szCs w:val="20"/>
        </w:rPr>
        <w:t xml:space="preserve"> synthetic and natural angiogenesis inhibitors have been reported to act against angiogenesis through different mechanisms of action, but they showed limited efficacy and significant systemic side effects </w:t>
      </w:r>
      <w:r w:rsidR="001C1A83" w:rsidRPr="005D7EF5">
        <w:rPr>
          <w:rFonts w:asciiTheme="majorBidi" w:hAnsiTheme="majorBidi" w:cstheme="majorBidi"/>
          <w:sz w:val="20"/>
          <w:szCs w:val="20"/>
          <w:vertAlign w:val="superscript"/>
        </w:rPr>
        <w:t>(12)</w:t>
      </w:r>
      <w:r w:rsidR="00F61020" w:rsidRPr="005D7EF5">
        <w:rPr>
          <w:rFonts w:asciiTheme="majorBidi" w:hAnsiTheme="majorBidi" w:cstheme="majorBidi"/>
          <w:sz w:val="20"/>
          <w:szCs w:val="20"/>
        </w:rPr>
        <w:t>.</w:t>
      </w:r>
      <w:r w:rsidR="001C1A83" w:rsidRPr="005D7EF5">
        <w:rPr>
          <w:rFonts w:asciiTheme="majorBidi" w:hAnsiTheme="majorBidi" w:cstheme="majorBidi"/>
          <w:sz w:val="20"/>
          <w:szCs w:val="20"/>
        </w:rPr>
        <w:t xml:space="preserve"> Consequently, in the last decade, the interest in discovering </w:t>
      </w:r>
      <w:r w:rsidR="00C050E5" w:rsidRPr="005D7EF5">
        <w:rPr>
          <w:rFonts w:asciiTheme="majorBidi" w:hAnsiTheme="majorBidi" w:cstheme="majorBidi"/>
          <w:sz w:val="20"/>
          <w:szCs w:val="20"/>
        </w:rPr>
        <w:t>antiangiogenetic</w:t>
      </w:r>
      <w:r w:rsidR="001C1A83" w:rsidRPr="005D7EF5">
        <w:rPr>
          <w:rFonts w:asciiTheme="majorBidi" w:hAnsiTheme="majorBidi" w:cstheme="majorBidi"/>
          <w:sz w:val="20"/>
          <w:szCs w:val="20"/>
        </w:rPr>
        <w:t xml:space="preserve"> molecules from </w:t>
      </w:r>
      <w:r w:rsidR="001C1A83" w:rsidRPr="005D7EF5">
        <w:rPr>
          <w:rFonts w:asciiTheme="majorBidi" w:hAnsiTheme="majorBidi" w:cstheme="majorBidi"/>
          <w:sz w:val="20"/>
          <w:szCs w:val="20"/>
        </w:rPr>
        <w:t xml:space="preserve">natural sources, such as medicinal plant extracts, which generally possess multiple anti-cancer effects, has </w:t>
      </w:r>
      <w:r w:rsidR="00095FBA" w:rsidRPr="005D7EF5">
        <w:rPr>
          <w:rFonts w:asciiTheme="majorBidi" w:hAnsiTheme="majorBidi" w:cstheme="majorBidi"/>
          <w:sz w:val="20"/>
          <w:szCs w:val="20"/>
        </w:rPr>
        <w:t>gained</w:t>
      </w:r>
      <w:r w:rsidR="001C1A83" w:rsidRPr="005D7EF5">
        <w:rPr>
          <w:rFonts w:asciiTheme="majorBidi" w:hAnsiTheme="majorBidi" w:cstheme="majorBidi"/>
          <w:sz w:val="20"/>
          <w:szCs w:val="20"/>
        </w:rPr>
        <w:t xml:space="preserve"> importance for developing more effective and safer anti-cancer treatments </w:t>
      </w:r>
      <w:r w:rsidR="001C1A83" w:rsidRPr="005D7EF5">
        <w:rPr>
          <w:rFonts w:asciiTheme="majorBidi" w:hAnsiTheme="majorBidi" w:cstheme="majorBidi"/>
          <w:sz w:val="20"/>
          <w:szCs w:val="20"/>
          <w:vertAlign w:val="superscript"/>
        </w:rPr>
        <w:t>(13)</w:t>
      </w:r>
      <w:r w:rsidR="00F61020" w:rsidRPr="005D7EF5">
        <w:rPr>
          <w:rFonts w:asciiTheme="majorBidi" w:hAnsiTheme="majorBidi" w:cstheme="majorBidi"/>
          <w:sz w:val="20"/>
          <w:szCs w:val="20"/>
        </w:rPr>
        <w:t>.</w:t>
      </w:r>
    </w:p>
    <w:p w14:paraId="4DA58FEA" w14:textId="307FE3FE" w:rsidR="001C1A83" w:rsidRPr="005D7EF5" w:rsidRDefault="001C1A83" w:rsidP="003D6253">
      <w:pPr>
        <w:spacing w:after="0" w:line="240" w:lineRule="auto"/>
        <w:ind w:firstLine="567"/>
        <w:jc w:val="both"/>
        <w:rPr>
          <w:rFonts w:asciiTheme="majorBidi" w:hAnsiTheme="majorBidi" w:cstheme="majorBidi"/>
          <w:sz w:val="20"/>
          <w:szCs w:val="20"/>
        </w:rPr>
      </w:pPr>
      <w:r w:rsidRPr="005D7EF5">
        <w:rPr>
          <w:rFonts w:asciiTheme="majorBidi" w:hAnsiTheme="majorBidi" w:cstheme="majorBidi"/>
          <w:sz w:val="20"/>
          <w:szCs w:val="20"/>
        </w:rPr>
        <w:t>The</w:t>
      </w:r>
      <w:r w:rsidR="00F92388" w:rsidRPr="005D7EF5">
        <w:rPr>
          <w:rFonts w:asciiTheme="majorBidi" w:hAnsiTheme="majorBidi" w:cstheme="majorBidi"/>
          <w:sz w:val="20"/>
          <w:szCs w:val="20"/>
        </w:rPr>
        <w:t xml:space="preserve"> Avian </w:t>
      </w:r>
      <w:proofErr w:type="spellStart"/>
      <w:r w:rsidRPr="005D7EF5">
        <w:rPr>
          <w:rFonts w:asciiTheme="majorBidi" w:hAnsiTheme="majorBidi" w:cstheme="majorBidi"/>
          <w:sz w:val="20"/>
          <w:szCs w:val="20"/>
        </w:rPr>
        <w:t>chorioallantoic</w:t>
      </w:r>
      <w:proofErr w:type="spellEnd"/>
      <w:r w:rsidRPr="005D7EF5">
        <w:rPr>
          <w:rFonts w:asciiTheme="majorBidi" w:hAnsiTheme="majorBidi" w:cstheme="majorBidi"/>
          <w:sz w:val="20"/>
          <w:szCs w:val="20"/>
        </w:rPr>
        <w:t xml:space="preserve"> membrane (CAM) assay allows for a rapid, cost-effective method for study</w:t>
      </w:r>
      <w:r w:rsidR="00E6092D" w:rsidRPr="005D7EF5">
        <w:rPr>
          <w:rFonts w:asciiTheme="majorBidi" w:hAnsiTheme="majorBidi" w:cstheme="majorBidi"/>
          <w:sz w:val="20"/>
          <w:szCs w:val="20"/>
        </w:rPr>
        <w:t>ing</w:t>
      </w:r>
      <w:r w:rsidRPr="005D7EF5">
        <w:rPr>
          <w:rFonts w:asciiTheme="majorBidi" w:hAnsiTheme="majorBidi" w:cstheme="majorBidi"/>
          <w:sz w:val="20"/>
          <w:szCs w:val="20"/>
        </w:rPr>
        <w:t xml:space="preserve"> angiogenesis ex vivo. It also provides additional benefits, such as many embryos readily available for experiments and low maintenance requirements </w:t>
      </w:r>
      <w:r w:rsidRPr="005D7EF5">
        <w:rPr>
          <w:rFonts w:asciiTheme="majorBidi" w:hAnsiTheme="majorBidi" w:cstheme="majorBidi"/>
          <w:sz w:val="20"/>
          <w:szCs w:val="20"/>
          <w:vertAlign w:val="superscript"/>
        </w:rPr>
        <w:t>(14)</w:t>
      </w:r>
      <w:r w:rsidR="00F61020" w:rsidRPr="005D7EF5">
        <w:rPr>
          <w:rFonts w:asciiTheme="majorBidi" w:hAnsiTheme="majorBidi" w:cstheme="majorBidi"/>
          <w:sz w:val="20"/>
          <w:szCs w:val="20"/>
        </w:rPr>
        <w:t xml:space="preserve">. </w:t>
      </w:r>
      <w:r w:rsidRPr="005D7EF5">
        <w:rPr>
          <w:rFonts w:asciiTheme="majorBidi" w:hAnsiTheme="majorBidi" w:cstheme="majorBidi"/>
          <w:sz w:val="20"/>
          <w:szCs w:val="20"/>
        </w:rPr>
        <w:t xml:space="preserve">Due to the organotypic nature of the CAM, this assay accounts for cellular as well as tissue-scale biological responses to the tested drugs or compounds. There is also a reduced risk of false-positive readouts as it provides quantitative 2D and, to a greater extent, 3D data of both the local microenvironment and the angiogenic response of the embryo to pro- and antiangiogenic compounds </w:t>
      </w:r>
      <w:r w:rsidRPr="005D7EF5">
        <w:rPr>
          <w:rFonts w:asciiTheme="majorBidi" w:hAnsiTheme="majorBidi" w:cstheme="majorBidi"/>
          <w:sz w:val="20"/>
          <w:szCs w:val="20"/>
          <w:vertAlign w:val="superscript"/>
        </w:rPr>
        <w:t>(15)</w:t>
      </w:r>
      <w:r w:rsidR="00E6092D" w:rsidRPr="005D7EF5">
        <w:rPr>
          <w:rFonts w:asciiTheme="majorBidi" w:hAnsiTheme="majorBidi" w:cstheme="majorBidi"/>
          <w:sz w:val="20"/>
          <w:szCs w:val="20"/>
        </w:rPr>
        <w:t xml:space="preserve">.  </w:t>
      </w:r>
      <w:r w:rsidRPr="005D7EF5">
        <w:rPr>
          <w:rFonts w:asciiTheme="majorBidi" w:hAnsiTheme="majorBidi" w:cstheme="majorBidi"/>
          <w:sz w:val="20"/>
          <w:szCs w:val="20"/>
        </w:rPr>
        <w:t xml:space="preserve">The search for novel compounds that may prevent or slow the uncontrolled pooling of tumor-derived blood vessels and the blockage of the nutrient supply to rapidly dividing cancer cells is of paramount importance. The rapidly expanding poly pharmacopeia has, however, not been satisfactorily addressed by the available commercial antiangiogenic drugs. The </w:t>
      </w:r>
      <w:r w:rsidR="00F92388" w:rsidRPr="005D7EF5">
        <w:rPr>
          <w:rFonts w:asciiTheme="majorBidi" w:hAnsiTheme="majorBidi" w:cstheme="majorBidi"/>
          <w:sz w:val="20"/>
          <w:szCs w:val="20"/>
        </w:rPr>
        <w:t>Avian</w:t>
      </w:r>
      <w:r w:rsidRPr="005D7EF5">
        <w:rPr>
          <w:rFonts w:asciiTheme="majorBidi" w:hAnsiTheme="majorBidi" w:cstheme="majorBidi"/>
          <w:sz w:val="20"/>
          <w:szCs w:val="20"/>
        </w:rPr>
        <w:t xml:space="preserve"> </w:t>
      </w:r>
      <w:proofErr w:type="spellStart"/>
      <w:r w:rsidRPr="005D7EF5">
        <w:rPr>
          <w:rFonts w:asciiTheme="majorBidi" w:hAnsiTheme="majorBidi" w:cstheme="majorBidi"/>
          <w:sz w:val="20"/>
          <w:szCs w:val="20"/>
        </w:rPr>
        <w:t>chorioallantoic</w:t>
      </w:r>
      <w:proofErr w:type="spellEnd"/>
      <w:r w:rsidRPr="005D7EF5">
        <w:rPr>
          <w:rFonts w:asciiTheme="majorBidi" w:hAnsiTheme="majorBidi" w:cstheme="majorBidi"/>
          <w:sz w:val="20"/>
          <w:szCs w:val="20"/>
        </w:rPr>
        <w:t xml:space="preserve"> membrane CAM is a valuable system that affords a model for the rapid screening and evaluation of the antiangiogenic potential of plant extracts, fractions, and metabolites </w:t>
      </w:r>
      <w:proofErr w:type="gramStart"/>
      <w:r w:rsidRPr="005D7EF5">
        <w:rPr>
          <w:rFonts w:asciiTheme="majorBidi" w:hAnsiTheme="majorBidi" w:cstheme="majorBidi"/>
          <w:sz w:val="20"/>
          <w:szCs w:val="20"/>
        </w:rPr>
        <w:t>for the production of</w:t>
      </w:r>
      <w:proofErr w:type="gramEnd"/>
      <w:r w:rsidRPr="005D7EF5">
        <w:rPr>
          <w:rFonts w:asciiTheme="majorBidi" w:hAnsiTheme="majorBidi" w:cstheme="majorBidi"/>
          <w:sz w:val="20"/>
          <w:szCs w:val="20"/>
        </w:rPr>
        <w:t xml:space="preserve"> smaller and safer dietary supplements or new chemical entities, with well-defined mechanisms of action </w:t>
      </w:r>
      <w:r w:rsidRPr="005D7EF5">
        <w:rPr>
          <w:rFonts w:asciiTheme="majorBidi" w:hAnsiTheme="majorBidi" w:cstheme="majorBidi"/>
          <w:sz w:val="20"/>
          <w:szCs w:val="20"/>
          <w:vertAlign w:val="superscript"/>
        </w:rPr>
        <w:t>(16)</w:t>
      </w:r>
      <w:r w:rsidR="00E6092D" w:rsidRPr="005D7EF5">
        <w:rPr>
          <w:rFonts w:asciiTheme="majorBidi" w:hAnsiTheme="majorBidi" w:cstheme="majorBidi"/>
          <w:sz w:val="20"/>
          <w:szCs w:val="20"/>
        </w:rPr>
        <w:t>.</w:t>
      </w:r>
    </w:p>
    <w:p w14:paraId="638EEA95" w14:textId="7CE25E2C" w:rsidR="001C1A83" w:rsidRPr="005D7EF5" w:rsidRDefault="00AC0B78" w:rsidP="000A238E">
      <w:pPr>
        <w:spacing w:after="0" w:line="240" w:lineRule="auto"/>
        <w:ind w:firstLine="29"/>
        <w:jc w:val="both"/>
        <w:rPr>
          <w:rFonts w:asciiTheme="majorBidi" w:hAnsiTheme="majorBidi" w:cstheme="majorBidi"/>
          <w:sz w:val="20"/>
          <w:szCs w:val="20"/>
        </w:rPr>
      </w:pPr>
      <w:r w:rsidRPr="005D7EF5">
        <w:rPr>
          <w:rFonts w:asciiTheme="majorBidi" w:hAnsiTheme="majorBidi" w:cstheme="majorBidi"/>
          <w:sz w:val="20"/>
          <w:szCs w:val="20"/>
        </w:rPr>
        <w:t xml:space="preserve">To date, there has been limited research on the anti-angiogenic and cytotoxic effects of </w:t>
      </w:r>
      <w:r w:rsidRPr="005D7EF5">
        <w:rPr>
          <w:rFonts w:asciiTheme="majorBidi" w:hAnsiTheme="majorBidi" w:cstheme="majorBidi"/>
          <w:i/>
          <w:iCs/>
          <w:sz w:val="20"/>
          <w:szCs w:val="20"/>
        </w:rPr>
        <w:t xml:space="preserve">L. </w:t>
      </w:r>
      <w:proofErr w:type="spellStart"/>
      <w:r w:rsidRPr="005D7EF5">
        <w:rPr>
          <w:rFonts w:asciiTheme="majorBidi" w:hAnsiTheme="majorBidi" w:cstheme="majorBidi"/>
          <w:i/>
          <w:iCs/>
          <w:sz w:val="20"/>
          <w:szCs w:val="20"/>
        </w:rPr>
        <w:t>leonurus</w:t>
      </w:r>
      <w:proofErr w:type="spellEnd"/>
      <w:r w:rsidRPr="005D7EF5">
        <w:rPr>
          <w:rFonts w:asciiTheme="majorBidi" w:hAnsiTheme="majorBidi" w:cstheme="majorBidi"/>
          <w:i/>
          <w:iCs/>
          <w:sz w:val="20"/>
          <w:szCs w:val="20"/>
        </w:rPr>
        <w:t>.</w:t>
      </w:r>
      <w:r w:rsidRPr="005D7EF5">
        <w:rPr>
          <w:rFonts w:asciiTheme="majorBidi" w:hAnsiTheme="majorBidi" w:cstheme="majorBidi"/>
          <w:sz w:val="20"/>
          <w:szCs w:val="20"/>
        </w:rPr>
        <w:t xml:space="preserve"> </w:t>
      </w:r>
      <w:r w:rsidR="001C1A83" w:rsidRPr="005D7EF5">
        <w:rPr>
          <w:rFonts w:asciiTheme="majorBidi" w:hAnsiTheme="majorBidi" w:cstheme="majorBidi"/>
          <w:sz w:val="20"/>
          <w:szCs w:val="20"/>
        </w:rPr>
        <w:t xml:space="preserve">The present study investigates whether </w:t>
      </w:r>
      <w:r w:rsidR="001C1A83" w:rsidRPr="005D7EF5">
        <w:rPr>
          <w:rFonts w:asciiTheme="majorBidi" w:hAnsiTheme="majorBidi" w:cstheme="majorBidi"/>
          <w:i/>
          <w:iCs/>
          <w:sz w:val="20"/>
          <w:szCs w:val="20"/>
        </w:rPr>
        <w:t xml:space="preserve">L. </w:t>
      </w:r>
      <w:proofErr w:type="spellStart"/>
      <w:r w:rsidR="001C1A83" w:rsidRPr="005D7EF5">
        <w:rPr>
          <w:rFonts w:asciiTheme="majorBidi" w:hAnsiTheme="majorBidi" w:cstheme="majorBidi"/>
          <w:i/>
          <w:iCs/>
          <w:sz w:val="20"/>
          <w:szCs w:val="20"/>
        </w:rPr>
        <w:t>leonurus</w:t>
      </w:r>
      <w:proofErr w:type="spellEnd"/>
      <w:r w:rsidR="001C1A83" w:rsidRPr="005D7EF5">
        <w:rPr>
          <w:rFonts w:asciiTheme="majorBidi" w:hAnsiTheme="majorBidi" w:cstheme="majorBidi"/>
          <w:sz w:val="20"/>
          <w:szCs w:val="20"/>
        </w:rPr>
        <w:t xml:space="preserve"> extracts possess antiangiogenic properties in an </w:t>
      </w:r>
      <w:r w:rsidR="001C1A83" w:rsidRPr="005D7EF5">
        <w:rPr>
          <w:rFonts w:asciiTheme="majorBidi" w:hAnsiTheme="majorBidi" w:cstheme="majorBidi"/>
          <w:i/>
          <w:iCs/>
          <w:sz w:val="20"/>
          <w:szCs w:val="20"/>
        </w:rPr>
        <w:t>in-vivo</w:t>
      </w:r>
      <w:r w:rsidR="001C1A83" w:rsidRPr="005D7EF5">
        <w:rPr>
          <w:rFonts w:asciiTheme="majorBidi" w:hAnsiTheme="majorBidi" w:cstheme="majorBidi"/>
          <w:sz w:val="20"/>
          <w:szCs w:val="20"/>
        </w:rPr>
        <w:t xml:space="preserve"> CAM model. Additionally, the study aims to </w:t>
      </w:r>
      <w:r w:rsidR="00D54168" w:rsidRPr="005D7EF5">
        <w:rPr>
          <w:rFonts w:asciiTheme="majorBidi" w:hAnsiTheme="majorBidi" w:cstheme="majorBidi"/>
          <w:sz w:val="20"/>
          <w:szCs w:val="20"/>
        </w:rPr>
        <w:t>assess</w:t>
      </w:r>
      <w:r w:rsidR="001C1A83" w:rsidRPr="005D7EF5">
        <w:rPr>
          <w:rFonts w:asciiTheme="majorBidi" w:hAnsiTheme="majorBidi" w:cstheme="majorBidi"/>
          <w:sz w:val="20"/>
          <w:szCs w:val="20"/>
        </w:rPr>
        <w:t xml:space="preserve"> the cytotoxic effect of </w:t>
      </w:r>
      <w:r w:rsidR="001C1A83" w:rsidRPr="005D7EF5">
        <w:rPr>
          <w:rFonts w:asciiTheme="majorBidi" w:hAnsiTheme="majorBidi" w:cstheme="majorBidi"/>
          <w:i/>
          <w:iCs/>
          <w:sz w:val="20"/>
          <w:szCs w:val="20"/>
        </w:rPr>
        <w:t xml:space="preserve">L. </w:t>
      </w:r>
      <w:proofErr w:type="spellStart"/>
      <w:r w:rsidR="001C1A83" w:rsidRPr="005D7EF5">
        <w:rPr>
          <w:rFonts w:asciiTheme="majorBidi" w:hAnsiTheme="majorBidi" w:cstheme="majorBidi"/>
          <w:i/>
          <w:iCs/>
          <w:sz w:val="20"/>
          <w:szCs w:val="20"/>
        </w:rPr>
        <w:t>leonurus</w:t>
      </w:r>
      <w:proofErr w:type="spellEnd"/>
      <w:r w:rsidR="001C1A83" w:rsidRPr="005D7EF5">
        <w:rPr>
          <w:rFonts w:asciiTheme="majorBidi" w:hAnsiTheme="majorBidi" w:cstheme="majorBidi"/>
          <w:sz w:val="20"/>
          <w:szCs w:val="20"/>
        </w:rPr>
        <w:t xml:space="preserve"> methanol leaf extract against A2780 Human Ovarian </w:t>
      </w:r>
      <w:r w:rsidR="00981B55" w:rsidRPr="005D7EF5">
        <w:rPr>
          <w:rFonts w:asciiTheme="majorBidi" w:hAnsiTheme="majorBidi" w:cstheme="majorBidi"/>
          <w:sz w:val="20"/>
          <w:szCs w:val="20"/>
        </w:rPr>
        <w:t>M</w:t>
      </w:r>
      <w:r w:rsidR="00FB18DB" w:rsidRPr="005D7EF5">
        <w:rPr>
          <w:rFonts w:asciiTheme="majorBidi" w:hAnsiTheme="majorBidi" w:cstheme="majorBidi"/>
          <w:sz w:val="20"/>
          <w:szCs w:val="20"/>
        </w:rPr>
        <w:t>alignant</w:t>
      </w:r>
      <w:r w:rsidR="001C1A83" w:rsidRPr="005D7EF5">
        <w:rPr>
          <w:rFonts w:asciiTheme="majorBidi" w:hAnsiTheme="majorBidi" w:cstheme="majorBidi"/>
          <w:sz w:val="20"/>
          <w:szCs w:val="20"/>
        </w:rPr>
        <w:t xml:space="preserve"> Cells.</w:t>
      </w:r>
    </w:p>
    <w:p w14:paraId="1D4EABFA" w14:textId="77777777" w:rsidR="00F84E99" w:rsidRPr="005D7EF5" w:rsidRDefault="00F84E99" w:rsidP="00ED4FCB">
      <w:pPr>
        <w:bidi/>
        <w:spacing w:after="0" w:line="240" w:lineRule="auto"/>
        <w:ind w:firstLine="29"/>
        <w:jc w:val="both"/>
        <w:rPr>
          <w:rFonts w:asciiTheme="majorBidi" w:eastAsia="Times New Roman" w:hAnsiTheme="majorBidi" w:cstheme="majorBidi"/>
          <w:sz w:val="20"/>
          <w:szCs w:val="20"/>
          <w:rtl/>
          <w:lang w:bidi="ar-IQ"/>
        </w:rPr>
        <w:sectPr w:rsidR="00F84E99" w:rsidRPr="005D7EF5" w:rsidSect="008F2A2A">
          <w:footerReference w:type="default" r:id="rId20"/>
          <w:type w:val="continuous"/>
          <w:pgSz w:w="11909" w:h="16834" w:code="9"/>
          <w:pgMar w:top="1440" w:right="1440" w:bottom="1440" w:left="1440" w:header="720" w:footer="720" w:gutter="0"/>
          <w:pgNumType w:start="78"/>
          <w:cols w:num="2" w:space="720"/>
          <w:docGrid w:linePitch="360"/>
        </w:sectPr>
      </w:pPr>
    </w:p>
    <w:p w14:paraId="5705816C" w14:textId="5C58B385" w:rsidR="00AD6137" w:rsidRPr="005D7EF5" w:rsidRDefault="00AD6137" w:rsidP="00AD6137">
      <w:pPr>
        <w:bidi/>
        <w:spacing w:after="0" w:line="240" w:lineRule="auto"/>
        <w:ind w:firstLine="29"/>
        <w:jc w:val="both"/>
        <w:rPr>
          <w:rFonts w:asciiTheme="majorBidi" w:eastAsia="Times New Roman" w:hAnsiTheme="majorBidi" w:cstheme="majorBidi"/>
          <w:sz w:val="8"/>
          <w:szCs w:val="8"/>
          <w:lang w:bidi="ar-IQ"/>
        </w:rPr>
      </w:pPr>
    </w:p>
    <w:p w14:paraId="56F0F31F" w14:textId="7DDC1721" w:rsidR="00101E12" w:rsidRPr="005D7EF5" w:rsidRDefault="00101E12" w:rsidP="00101E12">
      <w:pPr>
        <w:spacing w:after="0"/>
        <w:jc w:val="both"/>
        <w:rPr>
          <w:rFonts w:asciiTheme="minorBidi" w:hAnsiTheme="minorBidi"/>
          <w:b/>
          <w:bCs/>
          <w:color w:val="000000" w:themeColor="text1"/>
          <w:sz w:val="24"/>
          <w:szCs w:val="24"/>
        </w:rPr>
      </w:pPr>
      <w:r w:rsidRPr="005D7EF5">
        <w:rPr>
          <w:rFonts w:asciiTheme="minorBidi" w:hAnsiTheme="minorBidi"/>
          <w:b/>
          <w:bCs/>
          <w:color w:val="000000" w:themeColor="text1"/>
          <w:sz w:val="24"/>
          <w:szCs w:val="24"/>
        </w:rPr>
        <w:t>Materials and Methods</w:t>
      </w:r>
    </w:p>
    <w:p w14:paraId="7F704F5C" w14:textId="062C0156" w:rsidR="00774AF3" w:rsidRPr="005D7EF5" w:rsidRDefault="00D46E78" w:rsidP="00101E12">
      <w:pPr>
        <w:spacing w:after="0"/>
        <w:jc w:val="both"/>
        <w:rPr>
          <w:rFonts w:asciiTheme="majorBidi" w:hAnsiTheme="majorBidi" w:cstheme="majorBidi"/>
          <w:b/>
          <w:bCs/>
          <w:i/>
          <w:iCs/>
          <w:color w:val="000000" w:themeColor="text1"/>
          <w:sz w:val="20"/>
          <w:szCs w:val="20"/>
        </w:rPr>
      </w:pPr>
      <w:r w:rsidRPr="005D7EF5">
        <w:rPr>
          <w:rFonts w:asciiTheme="majorBidi" w:hAnsiTheme="majorBidi" w:cstheme="majorBidi"/>
          <w:b/>
          <w:bCs/>
          <w:i/>
          <w:iCs/>
          <w:color w:val="000000" w:themeColor="text1"/>
          <w:sz w:val="20"/>
          <w:szCs w:val="20"/>
        </w:rPr>
        <w:t xml:space="preserve">Plant </w:t>
      </w:r>
      <w:r w:rsidR="00774AF3" w:rsidRPr="005D7EF5">
        <w:rPr>
          <w:rFonts w:asciiTheme="majorBidi" w:hAnsiTheme="majorBidi" w:cstheme="majorBidi"/>
          <w:b/>
          <w:bCs/>
          <w:i/>
          <w:iCs/>
          <w:color w:val="000000" w:themeColor="text1"/>
          <w:sz w:val="20"/>
          <w:szCs w:val="20"/>
        </w:rPr>
        <w:t xml:space="preserve">Materials </w:t>
      </w:r>
    </w:p>
    <w:p w14:paraId="27C30920" w14:textId="376222AA" w:rsidR="00101E12" w:rsidRPr="005D7EF5" w:rsidRDefault="00D46E78" w:rsidP="003D6253">
      <w:pPr>
        <w:autoSpaceDE w:val="0"/>
        <w:autoSpaceDN w:val="0"/>
        <w:adjustRightInd w:val="0"/>
        <w:spacing w:after="0" w:line="240" w:lineRule="auto"/>
        <w:ind w:firstLine="567"/>
        <w:jc w:val="both"/>
        <w:rPr>
          <w:rFonts w:asciiTheme="majorBidi" w:hAnsiTheme="majorBidi" w:cstheme="majorBidi"/>
          <w:b/>
          <w:bCs/>
          <w:color w:val="000000" w:themeColor="text1"/>
          <w:sz w:val="20"/>
          <w:szCs w:val="20"/>
        </w:rPr>
      </w:pPr>
      <w:bookmarkStart w:id="6" w:name="_Hlk208351173"/>
      <w:r w:rsidRPr="005D7EF5">
        <w:rPr>
          <w:rFonts w:asciiTheme="majorBidi" w:hAnsiTheme="majorBidi" w:cstheme="majorBidi"/>
          <w:sz w:val="20"/>
          <w:szCs w:val="20"/>
        </w:rPr>
        <w:t xml:space="preserve">The leaves of </w:t>
      </w:r>
      <w:r w:rsidRPr="005D7EF5">
        <w:rPr>
          <w:rFonts w:asciiTheme="majorBidi" w:hAnsiTheme="majorBidi" w:cstheme="majorBidi"/>
          <w:i/>
          <w:iCs/>
          <w:sz w:val="20"/>
          <w:szCs w:val="20"/>
        </w:rPr>
        <w:t>L</w:t>
      </w:r>
      <w:r w:rsidR="00981B55" w:rsidRPr="005D7EF5">
        <w:rPr>
          <w:rFonts w:asciiTheme="majorBidi" w:hAnsiTheme="majorBidi" w:cstheme="majorBidi"/>
          <w:i/>
          <w:iCs/>
          <w:sz w:val="20"/>
          <w:szCs w:val="20"/>
        </w:rPr>
        <w:t>.</w:t>
      </w:r>
      <w:r w:rsidRPr="005D7EF5">
        <w:rPr>
          <w:rFonts w:asciiTheme="majorBidi" w:hAnsiTheme="majorBidi" w:cstheme="majorBidi"/>
          <w:i/>
          <w:iCs/>
          <w:sz w:val="20"/>
          <w:szCs w:val="20"/>
        </w:rPr>
        <w:t xml:space="preserve"> </w:t>
      </w:r>
      <w:proofErr w:type="spellStart"/>
      <w:r w:rsidRPr="005D7EF5">
        <w:rPr>
          <w:rFonts w:asciiTheme="majorBidi" w:hAnsiTheme="majorBidi" w:cstheme="majorBidi"/>
          <w:i/>
          <w:iCs/>
          <w:sz w:val="20"/>
          <w:szCs w:val="20"/>
        </w:rPr>
        <w:t>leonurus</w:t>
      </w:r>
      <w:proofErr w:type="spellEnd"/>
      <w:r w:rsidRPr="005D7EF5">
        <w:rPr>
          <w:rFonts w:asciiTheme="majorBidi" w:hAnsiTheme="majorBidi" w:cstheme="majorBidi"/>
          <w:sz w:val="20"/>
          <w:szCs w:val="20"/>
        </w:rPr>
        <w:t xml:space="preserve"> were </w:t>
      </w:r>
      <w:r w:rsidR="000A238E" w:rsidRPr="005D7EF5">
        <w:rPr>
          <w:rFonts w:asciiTheme="majorBidi" w:hAnsiTheme="majorBidi" w:cstheme="majorBidi"/>
          <w:sz w:val="20"/>
          <w:szCs w:val="20"/>
        </w:rPr>
        <w:t xml:space="preserve">collected </w:t>
      </w:r>
      <w:r w:rsidRPr="005D7EF5">
        <w:rPr>
          <w:rFonts w:asciiTheme="majorBidi" w:hAnsiTheme="majorBidi" w:cstheme="majorBidi"/>
          <w:sz w:val="20"/>
          <w:szCs w:val="20"/>
        </w:rPr>
        <w:t>in April 2024. The species</w:t>
      </w:r>
      <w:r w:rsidR="000A238E" w:rsidRPr="005D7EF5">
        <w:rPr>
          <w:rFonts w:asciiTheme="majorBidi" w:hAnsiTheme="majorBidi" w:cstheme="majorBidi"/>
          <w:sz w:val="20"/>
          <w:szCs w:val="20"/>
        </w:rPr>
        <w:t xml:space="preserve"> was authenticated </w:t>
      </w:r>
      <w:r w:rsidRPr="005D7EF5">
        <w:rPr>
          <w:rFonts w:asciiTheme="majorBidi" w:hAnsiTheme="majorBidi" w:cstheme="majorBidi"/>
          <w:sz w:val="20"/>
          <w:szCs w:val="20"/>
        </w:rPr>
        <w:t xml:space="preserve">by </w:t>
      </w:r>
      <w:r w:rsidR="00F63641" w:rsidRPr="005D7EF5">
        <w:rPr>
          <w:rFonts w:asciiTheme="majorBidi" w:hAnsiTheme="majorBidi" w:cstheme="majorBidi"/>
          <w:sz w:val="20"/>
          <w:szCs w:val="20"/>
        </w:rPr>
        <w:t>Assistant Professor Dr</w:t>
      </w:r>
      <w:r w:rsidRPr="005D7EF5">
        <w:rPr>
          <w:rFonts w:asciiTheme="majorBidi" w:hAnsiTheme="majorBidi" w:cstheme="majorBidi"/>
          <w:sz w:val="20"/>
          <w:szCs w:val="20"/>
        </w:rPr>
        <w:t>. Sukaina Abbas from the Department of Biology, College of Science, University of Baghdad</w:t>
      </w:r>
      <w:r w:rsidR="00F86987" w:rsidRPr="005D7EF5">
        <w:rPr>
          <w:rFonts w:asciiTheme="majorBidi" w:hAnsiTheme="majorBidi" w:cstheme="majorBidi"/>
          <w:sz w:val="20"/>
          <w:szCs w:val="20"/>
        </w:rPr>
        <w:t>.</w:t>
      </w:r>
      <w:r w:rsidR="000A238E" w:rsidRPr="005D7EF5">
        <w:rPr>
          <w:rFonts w:asciiTheme="majorBidi" w:hAnsiTheme="majorBidi" w:cstheme="majorBidi"/>
          <w:sz w:val="20"/>
          <w:szCs w:val="20"/>
        </w:rPr>
        <w:t xml:space="preserve"> The identification was confirmed with the voucher specimen number 623.</w:t>
      </w:r>
    </w:p>
    <w:bookmarkEnd w:id="6"/>
    <w:p w14:paraId="3839B5AA" w14:textId="77777777" w:rsidR="00F00389" w:rsidRPr="005D7EF5" w:rsidRDefault="00F00389" w:rsidP="00071DF7">
      <w:pPr>
        <w:autoSpaceDE w:val="0"/>
        <w:autoSpaceDN w:val="0"/>
        <w:adjustRightInd w:val="0"/>
        <w:spacing w:after="0" w:line="240" w:lineRule="auto"/>
        <w:jc w:val="both"/>
        <w:rPr>
          <w:rFonts w:asciiTheme="majorBidi" w:hAnsiTheme="majorBidi" w:cstheme="majorBidi"/>
          <w:b/>
          <w:bCs/>
          <w:i/>
          <w:iCs/>
          <w:color w:val="000000" w:themeColor="text1"/>
          <w:sz w:val="20"/>
          <w:szCs w:val="20"/>
        </w:rPr>
      </w:pPr>
      <w:r w:rsidRPr="005D7EF5">
        <w:rPr>
          <w:rFonts w:asciiTheme="majorBidi" w:hAnsiTheme="majorBidi" w:cstheme="majorBidi"/>
          <w:b/>
          <w:bCs/>
          <w:i/>
          <w:iCs/>
          <w:color w:val="000000" w:themeColor="text1"/>
          <w:sz w:val="20"/>
          <w:szCs w:val="20"/>
        </w:rPr>
        <w:t>Extraction</w:t>
      </w:r>
    </w:p>
    <w:p w14:paraId="739CBFE3" w14:textId="4A6A7960" w:rsidR="00F00389" w:rsidRPr="005D7EF5" w:rsidRDefault="00F00389" w:rsidP="003D6253">
      <w:pPr>
        <w:autoSpaceDE w:val="0"/>
        <w:autoSpaceDN w:val="0"/>
        <w:adjustRightInd w:val="0"/>
        <w:spacing w:after="0" w:line="240" w:lineRule="auto"/>
        <w:ind w:firstLine="567"/>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 xml:space="preserve"> The leaves were harvested from Babil City. The plant material was subjected to air drying in a shaded and well-ventilated environment. The desiccated leaves were then pulverized into a fine powder. A total of 250 grams of the dried leaf powder underwent extraction via a sequential Soxhlet extraction methodology. Initially, 100 grams of powdered leaves were extracted with 1000 </w:t>
      </w:r>
      <w:r w:rsidR="008F5B7D" w:rsidRPr="005D7EF5">
        <w:rPr>
          <w:rFonts w:asciiTheme="majorBidi" w:hAnsiTheme="majorBidi" w:cstheme="majorBidi"/>
          <w:color w:val="000000" w:themeColor="text1"/>
          <w:sz w:val="20"/>
          <w:szCs w:val="20"/>
        </w:rPr>
        <w:t>milliliters</w:t>
      </w:r>
      <w:r w:rsidRPr="005D7EF5">
        <w:rPr>
          <w:rFonts w:asciiTheme="majorBidi" w:hAnsiTheme="majorBidi" w:cstheme="majorBidi"/>
          <w:color w:val="000000" w:themeColor="text1"/>
          <w:sz w:val="20"/>
          <w:szCs w:val="20"/>
        </w:rPr>
        <w:t xml:space="preserve"> of n-hexane at 40 </w:t>
      </w:r>
      <w:r w:rsidR="00F63641" w:rsidRPr="005D7EF5">
        <w:t>°C</w:t>
      </w:r>
      <w:r w:rsidRPr="005D7EF5">
        <w:rPr>
          <w:rFonts w:asciiTheme="majorBidi" w:hAnsiTheme="majorBidi" w:cstheme="majorBidi"/>
          <w:color w:val="000000" w:themeColor="text1"/>
          <w:sz w:val="20"/>
          <w:szCs w:val="20"/>
        </w:rPr>
        <w:t>. Subsequently, the resultant extract was</w:t>
      </w:r>
      <w:r w:rsidR="00F950D7" w:rsidRPr="005D7EF5">
        <w:t xml:space="preserve"> </w:t>
      </w:r>
      <w:r w:rsidR="003E6F65" w:rsidRPr="005D7EF5">
        <w:rPr>
          <w:rFonts w:asciiTheme="majorBidi" w:hAnsiTheme="majorBidi" w:cstheme="majorBidi"/>
          <w:color w:val="000000" w:themeColor="text1"/>
          <w:sz w:val="20"/>
          <w:szCs w:val="20"/>
        </w:rPr>
        <w:t>r</w:t>
      </w:r>
      <w:r w:rsidR="00F950D7" w:rsidRPr="005D7EF5">
        <w:rPr>
          <w:rFonts w:asciiTheme="majorBidi" w:hAnsiTheme="majorBidi" w:cstheme="majorBidi"/>
          <w:color w:val="000000" w:themeColor="text1"/>
          <w:sz w:val="20"/>
          <w:szCs w:val="20"/>
        </w:rPr>
        <w:t>efined</w:t>
      </w:r>
      <w:r w:rsidRPr="005D7EF5">
        <w:rPr>
          <w:rFonts w:asciiTheme="majorBidi" w:hAnsiTheme="majorBidi" w:cstheme="majorBidi"/>
          <w:color w:val="000000" w:themeColor="text1"/>
          <w:sz w:val="20"/>
          <w:szCs w:val="20"/>
        </w:rPr>
        <w:t xml:space="preserve"> and concentrated using a rotary evaporator, after which the plant residue </w:t>
      </w:r>
      <w:r w:rsidRPr="005D7EF5">
        <w:rPr>
          <w:rFonts w:asciiTheme="majorBidi" w:hAnsiTheme="majorBidi" w:cstheme="majorBidi"/>
          <w:color w:val="000000" w:themeColor="text1"/>
          <w:sz w:val="20"/>
          <w:szCs w:val="20"/>
        </w:rPr>
        <w:t xml:space="preserve">was dried to facilitate further extraction with alternative solvents. This procedure was iteratively applied with 1000 </w:t>
      </w:r>
      <w:r w:rsidR="003E6F65" w:rsidRPr="005D7EF5">
        <w:rPr>
          <w:rFonts w:asciiTheme="majorBidi" w:hAnsiTheme="majorBidi" w:cstheme="majorBidi"/>
          <w:color w:val="000000" w:themeColor="text1"/>
          <w:sz w:val="20"/>
          <w:szCs w:val="20"/>
        </w:rPr>
        <w:t xml:space="preserve">milliliters </w:t>
      </w:r>
      <w:r w:rsidRPr="005D7EF5">
        <w:rPr>
          <w:rFonts w:asciiTheme="majorBidi" w:hAnsiTheme="majorBidi" w:cstheme="majorBidi"/>
          <w:color w:val="000000" w:themeColor="text1"/>
          <w:sz w:val="20"/>
          <w:szCs w:val="20"/>
        </w:rPr>
        <w:t xml:space="preserve">for every 100 grams using dichloromethane, methanol, and water in that order </w:t>
      </w:r>
      <w:r w:rsidRPr="005D7EF5">
        <w:rPr>
          <w:rFonts w:asciiTheme="majorBidi" w:hAnsiTheme="majorBidi" w:cstheme="majorBidi"/>
          <w:color w:val="000000" w:themeColor="text1"/>
          <w:sz w:val="20"/>
          <w:szCs w:val="20"/>
          <w:vertAlign w:val="superscript"/>
        </w:rPr>
        <w:t>(17, 18</w:t>
      </w:r>
      <w:r w:rsidR="0020520E" w:rsidRPr="005D7EF5">
        <w:rPr>
          <w:rFonts w:asciiTheme="majorBidi" w:hAnsiTheme="majorBidi" w:cstheme="majorBidi"/>
          <w:color w:val="000000" w:themeColor="text1"/>
          <w:sz w:val="20"/>
          <w:szCs w:val="20"/>
          <w:vertAlign w:val="superscript"/>
        </w:rPr>
        <w:t>).</w:t>
      </w:r>
      <w:r w:rsidR="00E6092D" w:rsidRPr="005D7EF5">
        <w:rPr>
          <w:rFonts w:asciiTheme="majorBidi" w:hAnsiTheme="majorBidi" w:cstheme="majorBidi"/>
          <w:color w:val="000000" w:themeColor="text1"/>
          <w:sz w:val="20"/>
          <w:szCs w:val="20"/>
        </w:rPr>
        <w:t xml:space="preserve"> </w:t>
      </w:r>
      <w:r w:rsidRPr="005D7EF5">
        <w:rPr>
          <w:rFonts w:asciiTheme="majorBidi" w:hAnsiTheme="majorBidi" w:cstheme="majorBidi"/>
          <w:color w:val="000000" w:themeColor="text1"/>
          <w:sz w:val="20"/>
          <w:szCs w:val="20"/>
        </w:rPr>
        <w:t>Only</w:t>
      </w:r>
      <w:r w:rsidR="003E6F65" w:rsidRPr="005D7EF5">
        <w:rPr>
          <w:rFonts w:asciiTheme="majorBidi" w:hAnsiTheme="majorBidi" w:cstheme="majorBidi"/>
          <w:color w:val="000000" w:themeColor="text1"/>
          <w:sz w:val="20"/>
          <w:szCs w:val="20"/>
        </w:rPr>
        <w:t xml:space="preserve"> the</w:t>
      </w:r>
      <w:r w:rsidRPr="005D7EF5">
        <w:rPr>
          <w:rFonts w:asciiTheme="majorBidi" w:hAnsiTheme="majorBidi" w:cstheme="majorBidi"/>
          <w:color w:val="000000" w:themeColor="text1"/>
          <w:sz w:val="20"/>
          <w:szCs w:val="20"/>
        </w:rPr>
        <w:t xml:space="preserve"> methanol extract</w:t>
      </w:r>
      <w:r w:rsidR="0020520E" w:rsidRPr="005D7EF5">
        <w:rPr>
          <w:rFonts w:asciiTheme="majorBidi" w:hAnsiTheme="majorBidi" w:cstheme="majorBidi"/>
          <w:color w:val="000000" w:themeColor="text1"/>
          <w:sz w:val="20"/>
          <w:szCs w:val="20"/>
        </w:rPr>
        <w:t xml:space="preserve"> </w:t>
      </w:r>
      <w:r w:rsidR="00404FA4" w:rsidRPr="005D7EF5">
        <w:rPr>
          <w:rFonts w:asciiTheme="majorBidi" w:hAnsiTheme="majorBidi" w:cstheme="majorBidi"/>
          <w:color w:val="000000" w:themeColor="text1"/>
          <w:sz w:val="20"/>
          <w:szCs w:val="20"/>
        </w:rPr>
        <w:t>with the accepted yield</w:t>
      </w:r>
      <w:r w:rsidR="000C51B4" w:rsidRPr="005D7EF5">
        <w:rPr>
          <w:rFonts w:asciiTheme="majorBidi" w:hAnsiTheme="majorBidi" w:cstheme="majorBidi"/>
          <w:color w:val="000000" w:themeColor="text1"/>
          <w:sz w:val="20"/>
          <w:szCs w:val="20"/>
        </w:rPr>
        <w:t xml:space="preserve"> has</w:t>
      </w:r>
      <w:r w:rsidRPr="005D7EF5">
        <w:rPr>
          <w:rFonts w:asciiTheme="majorBidi" w:hAnsiTheme="majorBidi" w:cstheme="majorBidi"/>
          <w:color w:val="000000" w:themeColor="text1"/>
          <w:sz w:val="20"/>
          <w:szCs w:val="20"/>
        </w:rPr>
        <w:t xml:space="preserve"> been deposited at the College of Medicine, Al </w:t>
      </w:r>
      <w:proofErr w:type="spellStart"/>
      <w:r w:rsidRPr="005D7EF5">
        <w:rPr>
          <w:rFonts w:asciiTheme="majorBidi" w:hAnsiTheme="majorBidi" w:cstheme="majorBidi"/>
          <w:color w:val="000000" w:themeColor="text1"/>
          <w:sz w:val="20"/>
          <w:szCs w:val="20"/>
        </w:rPr>
        <w:t>Nahrian</w:t>
      </w:r>
      <w:proofErr w:type="spellEnd"/>
      <w:r w:rsidRPr="005D7EF5">
        <w:rPr>
          <w:rFonts w:asciiTheme="majorBidi" w:hAnsiTheme="majorBidi" w:cstheme="majorBidi"/>
          <w:color w:val="000000" w:themeColor="text1"/>
          <w:sz w:val="20"/>
          <w:szCs w:val="20"/>
        </w:rPr>
        <w:t xml:space="preserve"> University, Baghdad, Iraq, for antiangiogenic study and Cell Tech Lab, </w:t>
      </w:r>
      <w:proofErr w:type="spellStart"/>
      <w:r w:rsidRPr="005D7EF5">
        <w:rPr>
          <w:rFonts w:asciiTheme="majorBidi" w:hAnsiTheme="majorBidi" w:cstheme="majorBidi"/>
          <w:color w:val="000000" w:themeColor="text1"/>
          <w:sz w:val="20"/>
          <w:szCs w:val="20"/>
        </w:rPr>
        <w:t>Harthyia</w:t>
      </w:r>
      <w:proofErr w:type="spellEnd"/>
      <w:r w:rsidRPr="005D7EF5">
        <w:rPr>
          <w:rFonts w:asciiTheme="majorBidi" w:hAnsiTheme="majorBidi" w:cstheme="majorBidi"/>
          <w:color w:val="000000" w:themeColor="text1"/>
          <w:sz w:val="20"/>
          <w:szCs w:val="20"/>
        </w:rPr>
        <w:t xml:space="preserve">, Baghdad, for cytotoxic assessment. </w:t>
      </w:r>
    </w:p>
    <w:p w14:paraId="5F7A6F29" w14:textId="7C1B02B8" w:rsidR="00F00389" w:rsidRPr="005D7EF5" w:rsidRDefault="00F00389" w:rsidP="00071DF7">
      <w:pPr>
        <w:autoSpaceDE w:val="0"/>
        <w:autoSpaceDN w:val="0"/>
        <w:adjustRightInd w:val="0"/>
        <w:spacing w:after="0" w:line="240" w:lineRule="auto"/>
        <w:jc w:val="both"/>
        <w:rPr>
          <w:rFonts w:asciiTheme="majorBidi" w:hAnsiTheme="majorBidi" w:cstheme="majorBidi"/>
          <w:b/>
          <w:bCs/>
          <w:i/>
          <w:iCs/>
          <w:color w:val="000000" w:themeColor="text1"/>
          <w:sz w:val="20"/>
          <w:szCs w:val="20"/>
        </w:rPr>
      </w:pPr>
      <w:r w:rsidRPr="005D7EF5">
        <w:rPr>
          <w:rFonts w:asciiTheme="majorBidi" w:hAnsiTheme="majorBidi" w:cstheme="majorBidi"/>
          <w:b/>
          <w:bCs/>
          <w:color w:val="000000" w:themeColor="text1"/>
          <w:sz w:val="20"/>
          <w:szCs w:val="20"/>
        </w:rPr>
        <w:t xml:space="preserve"> </w:t>
      </w:r>
      <w:r w:rsidRPr="005D7EF5">
        <w:rPr>
          <w:rFonts w:asciiTheme="majorBidi" w:hAnsiTheme="majorBidi" w:cstheme="majorBidi"/>
          <w:b/>
          <w:bCs/>
          <w:i/>
          <w:iCs/>
          <w:color w:val="000000" w:themeColor="text1"/>
          <w:sz w:val="20"/>
          <w:szCs w:val="20"/>
        </w:rPr>
        <w:t>CAM Assay</w:t>
      </w:r>
    </w:p>
    <w:p w14:paraId="6E926E12" w14:textId="381EFFDB" w:rsidR="00F00389" w:rsidRPr="005D7EF5" w:rsidRDefault="00F00389" w:rsidP="003D6253">
      <w:pPr>
        <w:autoSpaceDE w:val="0"/>
        <w:autoSpaceDN w:val="0"/>
        <w:adjustRightInd w:val="0"/>
        <w:spacing w:after="0" w:line="240" w:lineRule="auto"/>
        <w:ind w:firstLine="567"/>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 xml:space="preserve"> </w:t>
      </w:r>
      <w:r w:rsidR="00F92388" w:rsidRPr="005D7EF5">
        <w:rPr>
          <w:rFonts w:asciiTheme="majorBidi" w:hAnsiTheme="majorBidi" w:cstheme="majorBidi"/>
          <w:color w:val="000000" w:themeColor="text1"/>
          <w:sz w:val="20"/>
          <w:szCs w:val="20"/>
        </w:rPr>
        <w:t xml:space="preserve">Avian </w:t>
      </w:r>
      <w:proofErr w:type="spellStart"/>
      <w:r w:rsidR="00F92388" w:rsidRPr="005D7EF5">
        <w:rPr>
          <w:rFonts w:asciiTheme="majorBidi" w:hAnsiTheme="majorBidi" w:cstheme="majorBidi"/>
          <w:color w:val="000000" w:themeColor="text1"/>
          <w:sz w:val="20"/>
          <w:szCs w:val="20"/>
        </w:rPr>
        <w:t>chorioallantoic</w:t>
      </w:r>
      <w:proofErr w:type="spellEnd"/>
      <w:r w:rsidR="00F92388" w:rsidRPr="005D7EF5">
        <w:rPr>
          <w:rFonts w:asciiTheme="majorBidi" w:hAnsiTheme="majorBidi" w:cstheme="majorBidi"/>
          <w:color w:val="000000" w:themeColor="text1"/>
          <w:sz w:val="20"/>
          <w:szCs w:val="20"/>
        </w:rPr>
        <w:t xml:space="preserve"> membrane </w:t>
      </w:r>
      <w:r w:rsidRPr="005D7EF5">
        <w:rPr>
          <w:rFonts w:asciiTheme="majorBidi" w:hAnsiTheme="majorBidi" w:cstheme="majorBidi"/>
          <w:color w:val="000000" w:themeColor="text1"/>
          <w:sz w:val="20"/>
          <w:szCs w:val="20"/>
        </w:rPr>
        <w:t xml:space="preserve">(CAM) was conducted </w:t>
      </w:r>
      <w:r w:rsidR="00404FA4" w:rsidRPr="005D7EF5">
        <w:rPr>
          <w:rFonts w:asciiTheme="majorBidi" w:hAnsiTheme="majorBidi" w:cstheme="majorBidi"/>
          <w:color w:val="000000" w:themeColor="text1"/>
          <w:sz w:val="20"/>
          <w:szCs w:val="20"/>
        </w:rPr>
        <w:t xml:space="preserve">According to the </w:t>
      </w:r>
      <w:r w:rsidR="00576F2C" w:rsidRPr="005D7EF5">
        <w:rPr>
          <w:rFonts w:asciiTheme="majorBidi" w:hAnsiTheme="majorBidi" w:cstheme="majorBidi"/>
          <w:color w:val="000000" w:themeColor="text1"/>
          <w:sz w:val="20"/>
          <w:szCs w:val="20"/>
        </w:rPr>
        <w:t>Lokman</w:t>
      </w:r>
      <w:r w:rsidR="00A86195" w:rsidRPr="005D7EF5">
        <w:rPr>
          <w:rFonts w:asciiTheme="majorBidi" w:hAnsiTheme="majorBidi" w:cstheme="majorBidi"/>
          <w:color w:val="000000" w:themeColor="text1"/>
          <w:sz w:val="20"/>
          <w:szCs w:val="20"/>
        </w:rPr>
        <w:t>’s</w:t>
      </w:r>
      <w:r w:rsidR="00576F2C" w:rsidRPr="005D7EF5">
        <w:rPr>
          <w:rFonts w:asciiTheme="majorBidi" w:hAnsiTheme="majorBidi" w:cstheme="majorBidi"/>
          <w:color w:val="000000" w:themeColor="text1"/>
          <w:sz w:val="20"/>
          <w:szCs w:val="20"/>
        </w:rPr>
        <w:t xml:space="preserve"> method</w:t>
      </w:r>
      <w:r w:rsidR="00404FA4" w:rsidRPr="005D7EF5">
        <w:rPr>
          <w:rFonts w:asciiTheme="majorBidi" w:hAnsiTheme="majorBidi" w:cstheme="majorBidi"/>
          <w:color w:val="000000" w:themeColor="text1"/>
          <w:sz w:val="20"/>
          <w:szCs w:val="20"/>
        </w:rPr>
        <w:t xml:space="preserve"> </w:t>
      </w:r>
      <w:r w:rsidR="00404FA4" w:rsidRPr="005D7EF5">
        <w:rPr>
          <w:rFonts w:asciiTheme="majorBidi" w:hAnsiTheme="majorBidi" w:cstheme="majorBidi"/>
          <w:color w:val="000000" w:themeColor="text1"/>
          <w:sz w:val="20"/>
          <w:szCs w:val="20"/>
          <w:vertAlign w:val="superscript"/>
        </w:rPr>
        <w:t>(19)</w:t>
      </w:r>
      <w:r w:rsidR="00404FA4" w:rsidRPr="005D7EF5">
        <w:rPr>
          <w:rFonts w:asciiTheme="majorBidi" w:hAnsiTheme="majorBidi" w:cstheme="majorBidi"/>
          <w:color w:val="000000" w:themeColor="text1"/>
          <w:sz w:val="20"/>
          <w:szCs w:val="20"/>
        </w:rPr>
        <w:t xml:space="preserve"> </w:t>
      </w:r>
      <w:r w:rsidR="00894AC8" w:rsidRPr="005D7EF5">
        <w:rPr>
          <w:rFonts w:asciiTheme="majorBidi" w:hAnsiTheme="majorBidi" w:cstheme="majorBidi"/>
          <w:color w:val="000000" w:themeColor="text1"/>
          <w:sz w:val="20"/>
          <w:szCs w:val="20"/>
        </w:rPr>
        <w:t>utilizing</w:t>
      </w:r>
      <w:r w:rsidRPr="005D7EF5">
        <w:rPr>
          <w:rFonts w:asciiTheme="majorBidi" w:hAnsiTheme="majorBidi" w:cstheme="majorBidi"/>
          <w:color w:val="000000" w:themeColor="text1"/>
          <w:sz w:val="20"/>
          <w:szCs w:val="20"/>
        </w:rPr>
        <w:t xml:space="preserve"> </w:t>
      </w:r>
      <w:proofErr w:type="spellStart"/>
      <w:r w:rsidRPr="005D7EF5">
        <w:rPr>
          <w:rFonts w:asciiTheme="majorBidi" w:hAnsiTheme="majorBidi" w:cstheme="majorBidi"/>
          <w:color w:val="000000" w:themeColor="text1"/>
          <w:sz w:val="20"/>
          <w:szCs w:val="20"/>
        </w:rPr>
        <w:t>fertilised</w:t>
      </w:r>
      <w:proofErr w:type="spellEnd"/>
      <w:r w:rsidRPr="005D7EF5">
        <w:rPr>
          <w:rFonts w:asciiTheme="majorBidi" w:hAnsiTheme="majorBidi" w:cstheme="majorBidi"/>
          <w:color w:val="000000" w:themeColor="text1"/>
          <w:sz w:val="20"/>
          <w:szCs w:val="20"/>
        </w:rPr>
        <w:t xml:space="preserve"> chic</w:t>
      </w:r>
      <w:r w:rsidR="00F92388" w:rsidRPr="005D7EF5">
        <w:rPr>
          <w:rFonts w:asciiTheme="majorBidi" w:hAnsiTheme="majorBidi" w:cstheme="majorBidi"/>
          <w:color w:val="000000" w:themeColor="text1"/>
          <w:sz w:val="20"/>
          <w:szCs w:val="20"/>
        </w:rPr>
        <w:t>k</w:t>
      </w:r>
      <w:r w:rsidRPr="005D7EF5">
        <w:rPr>
          <w:rFonts w:asciiTheme="majorBidi" w:hAnsiTheme="majorBidi" w:cstheme="majorBidi"/>
          <w:color w:val="000000" w:themeColor="text1"/>
          <w:sz w:val="20"/>
          <w:szCs w:val="20"/>
        </w:rPr>
        <w:t xml:space="preserve"> eggs procured from the Ebaa Research Centre in Baghdad, Iraq. Then, they were maintained in a controlled </w:t>
      </w:r>
      <w:r w:rsidR="00867A13" w:rsidRPr="005D7EF5">
        <w:rPr>
          <w:rFonts w:asciiTheme="majorBidi" w:hAnsiTheme="majorBidi" w:cstheme="majorBidi"/>
          <w:color w:val="000000" w:themeColor="text1"/>
          <w:sz w:val="20"/>
          <w:szCs w:val="20"/>
        </w:rPr>
        <w:t>saturated</w:t>
      </w:r>
      <w:r w:rsidRPr="005D7EF5">
        <w:rPr>
          <w:rFonts w:asciiTheme="majorBidi" w:hAnsiTheme="majorBidi" w:cstheme="majorBidi"/>
          <w:color w:val="000000" w:themeColor="text1"/>
          <w:sz w:val="20"/>
          <w:szCs w:val="20"/>
        </w:rPr>
        <w:t xml:space="preserve"> incubator at a consistent relative </w:t>
      </w:r>
      <w:r w:rsidR="00867A13" w:rsidRPr="005D7EF5">
        <w:rPr>
          <w:rFonts w:asciiTheme="majorBidi" w:hAnsiTheme="majorBidi" w:cstheme="majorBidi"/>
          <w:color w:val="000000" w:themeColor="text1"/>
          <w:sz w:val="20"/>
          <w:szCs w:val="20"/>
        </w:rPr>
        <w:t>moisture</w:t>
      </w:r>
      <w:r w:rsidRPr="005D7EF5">
        <w:rPr>
          <w:rFonts w:asciiTheme="majorBidi" w:hAnsiTheme="majorBidi" w:cstheme="majorBidi"/>
          <w:color w:val="000000" w:themeColor="text1"/>
          <w:sz w:val="20"/>
          <w:szCs w:val="20"/>
        </w:rPr>
        <w:t xml:space="preserve"> of 60% and a temperature of 37°C for 72 hours, during which the eggs were oriented in a horizontal alignment. On day four (D4), a minute perforation was </w:t>
      </w:r>
      <w:r w:rsidR="00831384" w:rsidRPr="005D7EF5">
        <w:rPr>
          <w:rFonts w:asciiTheme="majorBidi" w:hAnsiTheme="majorBidi" w:cstheme="majorBidi"/>
          <w:color w:val="000000" w:themeColor="text1"/>
          <w:sz w:val="20"/>
          <w:szCs w:val="20"/>
        </w:rPr>
        <w:t>accomplished</w:t>
      </w:r>
      <w:r w:rsidRPr="005D7EF5">
        <w:rPr>
          <w:rFonts w:asciiTheme="majorBidi" w:hAnsiTheme="majorBidi" w:cstheme="majorBidi"/>
          <w:color w:val="000000" w:themeColor="text1"/>
          <w:sz w:val="20"/>
          <w:szCs w:val="20"/>
        </w:rPr>
        <w:t xml:space="preserve"> at </w:t>
      </w:r>
      <w:r w:rsidR="003E6F65" w:rsidRPr="005D7EF5">
        <w:rPr>
          <w:rFonts w:asciiTheme="majorBidi" w:hAnsiTheme="majorBidi" w:cstheme="majorBidi"/>
          <w:color w:val="000000" w:themeColor="text1"/>
          <w:sz w:val="20"/>
          <w:szCs w:val="20"/>
        </w:rPr>
        <w:t>the blunt end of the egg</w:t>
      </w:r>
      <w:r w:rsidRPr="005D7EF5">
        <w:rPr>
          <w:rFonts w:asciiTheme="majorBidi" w:hAnsiTheme="majorBidi" w:cstheme="majorBidi"/>
          <w:color w:val="000000" w:themeColor="text1"/>
          <w:sz w:val="20"/>
          <w:szCs w:val="20"/>
        </w:rPr>
        <w:t xml:space="preserve"> of the eggs, followed by the </w:t>
      </w:r>
      <w:r w:rsidR="00867A13" w:rsidRPr="005D7EF5">
        <w:rPr>
          <w:rFonts w:asciiTheme="majorBidi" w:hAnsiTheme="majorBidi" w:cstheme="majorBidi"/>
          <w:color w:val="000000" w:themeColor="text1"/>
          <w:sz w:val="20"/>
          <w:szCs w:val="20"/>
        </w:rPr>
        <w:t>taking out</w:t>
      </w:r>
      <w:r w:rsidRPr="005D7EF5">
        <w:rPr>
          <w:rFonts w:asciiTheme="majorBidi" w:hAnsiTheme="majorBidi" w:cstheme="majorBidi"/>
          <w:color w:val="000000" w:themeColor="text1"/>
          <w:sz w:val="20"/>
          <w:szCs w:val="20"/>
        </w:rPr>
        <w:t xml:space="preserve"> of 2-3 ml of albumin, which was </w:t>
      </w:r>
      <w:r w:rsidRPr="005D7EF5">
        <w:rPr>
          <w:rFonts w:asciiTheme="majorBidi" w:hAnsiTheme="majorBidi" w:cstheme="majorBidi"/>
          <w:color w:val="000000" w:themeColor="text1"/>
          <w:sz w:val="20"/>
          <w:szCs w:val="20"/>
        </w:rPr>
        <w:lastRenderedPageBreak/>
        <w:t xml:space="preserve">subsequently </w:t>
      </w:r>
      <w:r w:rsidR="00867A13" w:rsidRPr="005D7EF5">
        <w:rPr>
          <w:rFonts w:asciiTheme="majorBidi" w:hAnsiTheme="majorBidi" w:cstheme="majorBidi"/>
          <w:color w:val="000000" w:themeColor="text1"/>
          <w:sz w:val="20"/>
          <w:szCs w:val="20"/>
        </w:rPr>
        <w:t>wrapped</w:t>
      </w:r>
      <w:r w:rsidRPr="005D7EF5">
        <w:rPr>
          <w:rFonts w:asciiTheme="majorBidi" w:hAnsiTheme="majorBidi" w:cstheme="majorBidi"/>
          <w:color w:val="000000" w:themeColor="text1"/>
          <w:sz w:val="20"/>
          <w:szCs w:val="20"/>
        </w:rPr>
        <w:t xml:space="preserve"> to facilitate the descent of the</w:t>
      </w:r>
      <w:r w:rsidR="006F4780" w:rsidRPr="005D7EF5">
        <w:rPr>
          <w:rFonts w:asciiTheme="majorBidi" w:hAnsiTheme="majorBidi" w:cstheme="majorBidi"/>
          <w:color w:val="000000" w:themeColor="text1"/>
          <w:sz w:val="20"/>
          <w:szCs w:val="20"/>
        </w:rPr>
        <w:t xml:space="preserve"> </w:t>
      </w:r>
      <w:r w:rsidRPr="005D7EF5">
        <w:rPr>
          <w:rFonts w:asciiTheme="majorBidi" w:hAnsiTheme="majorBidi" w:cstheme="majorBidi"/>
          <w:color w:val="000000" w:themeColor="text1"/>
          <w:sz w:val="20"/>
          <w:szCs w:val="20"/>
        </w:rPr>
        <w:t xml:space="preserve">embryo and the </w:t>
      </w:r>
      <w:proofErr w:type="spellStart"/>
      <w:r w:rsidRPr="005D7EF5">
        <w:rPr>
          <w:rFonts w:asciiTheme="majorBidi" w:hAnsiTheme="majorBidi" w:cstheme="majorBidi"/>
          <w:color w:val="000000" w:themeColor="text1"/>
          <w:sz w:val="20"/>
          <w:szCs w:val="20"/>
        </w:rPr>
        <w:t>chorioallantoic</w:t>
      </w:r>
      <w:proofErr w:type="spellEnd"/>
      <w:r w:rsidRPr="005D7EF5">
        <w:rPr>
          <w:rFonts w:asciiTheme="majorBidi" w:hAnsiTheme="majorBidi" w:cstheme="majorBidi"/>
          <w:color w:val="000000" w:themeColor="text1"/>
          <w:sz w:val="20"/>
          <w:szCs w:val="20"/>
        </w:rPr>
        <w:t xml:space="preserve"> membrane (CAM) for enhanced </w:t>
      </w:r>
      <w:r w:rsidR="00C42E25" w:rsidRPr="005D7EF5">
        <w:rPr>
          <w:rFonts w:asciiTheme="majorBidi" w:hAnsiTheme="majorBidi" w:cstheme="majorBidi"/>
          <w:color w:val="000000" w:themeColor="text1"/>
          <w:sz w:val="20"/>
          <w:szCs w:val="20"/>
        </w:rPr>
        <w:t>imagining</w:t>
      </w:r>
      <w:r w:rsidRPr="005D7EF5">
        <w:rPr>
          <w:rFonts w:asciiTheme="majorBidi" w:hAnsiTheme="majorBidi" w:cstheme="majorBidi"/>
          <w:color w:val="000000" w:themeColor="text1"/>
          <w:sz w:val="20"/>
          <w:szCs w:val="20"/>
        </w:rPr>
        <w:t xml:space="preserve"> of the developed CAM, wherein the CAM would detach from the sac that is affixed to the eggshell. The eggs were </w:t>
      </w:r>
      <w:r w:rsidR="00A00DA2" w:rsidRPr="005D7EF5">
        <w:rPr>
          <w:rFonts w:asciiTheme="majorBidi" w:hAnsiTheme="majorBidi" w:cstheme="majorBidi"/>
          <w:color w:val="000000" w:themeColor="text1"/>
          <w:sz w:val="20"/>
          <w:szCs w:val="20"/>
        </w:rPr>
        <w:t>exposed</w:t>
      </w:r>
      <w:r w:rsidRPr="005D7EF5">
        <w:rPr>
          <w:rFonts w:asciiTheme="majorBidi" w:hAnsiTheme="majorBidi" w:cstheme="majorBidi"/>
          <w:color w:val="000000" w:themeColor="text1"/>
          <w:sz w:val="20"/>
          <w:szCs w:val="20"/>
        </w:rPr>
        <w:t xml:space="preserve"> to an additional incubation period of 24 hours. On D5, a modest square window (3-4</w:t>
      </w:r>
      <w:r w:rsidR="003E6F65" w:rsidRPr="005D7EF5">
        <w:rPr>
          <w:rFonts w:asciiTheme="majorBidi" w:hAnsiTheme="majorBidi" w:cstheme="majorBidi"/>
          <w:color w:val="000000" w:themeColor="text1"/>
          <w:sz w:val="20"/>
          <w:szCs w:val="20"/>
        </w:rPr>
        <w:t xml:space="preserve"> </w:t>
      </w:r>
      <w:r w:rsidRPr="005D7EF5">
        <w:rPr>
          <w:rFonts w:asciiTheme="majorBidi" w:hAnsiTheme="majorBidi" w:cstheme="majorBidi"/>
          <w:color w:val="000000" w:themeColor="text1"/>
          <w:sz w:val="20"/>
          <w:szCs w:val="20"/>
        </w:rPr>
        <w:t xml:space="preserve">cm) was created in the shell, and the sample was prepared </w:t>
      </w:r>
      <w:r w:rsidR="003E6F65" w:rsidRPr="005D7EF5">
        <w:rPr>
          <w:rFonts w:asciiTheme="majorBidi" w:hAnsiTheme="majorBidi" w:cstheme="majorBidi"/>
          <w:color w:val="000000" w:themeColor="text1"/>
          <w:sz w:val="20"/>
          <w:szCs w:val="20"/>
        </w:rPr>
        <w:t xml:space="preserve">at a concentration of </w:t>
      </w:r>
      <w:r w:rsidRPr="005D7EF5">
        <w:rPr>
          <w:rFonts w:asciiTheme="majorBidi" w:hAnsiTheme="majorBidi" w:cstheme="majorBidi"/>
          <w:color w:val="000000" w:themeColor="text1"/>
          <w:sz w:val="20"/>
          <w:szCs w:val="20"/>
        </w:rPr>
        <w:t>500</w:t>
      </w:r>
      <w:r w:rsidR="003E6F65" w:rsidRPr="005D7EF5">
        <w:t xml:space="preserve"> </w:t>
      </w:r>
      <w:r w:rsidR="003E6F65" w:rsidRPr="005D7EF5">
        <w:rPr>
          <w:sz w:val="20"/>
          <w:szCs w:val="20"/>
        </w:rPr>
        <w:t>mg/</w:t>
      </w:r>
      <w:proofErr w:type="spellStart"/>
      <w:r w:rsidR="003E6F65" w:rsidRPr="005D7EF5">
        <w:rPr>
          <w:sz w:val="20"/>
          <w:szCs w:val="20"/>
        </w:rPr>
        <w:t>mL</w:t>
      </w:r>
      <w:r w:rsidRPr="005D7EF5">
        <w:rPr>
          <w:rFonts w:asciiTheme="majorBidi" w:hAnsiTheme="majorBidi" w:cstheme="majorBidi"/>
          <w:color w:val="000000" w:themeColor="text1"/>
          <w:sz w:val="20"/>
          <w:szCs w:val="20"/>
        </w:rPr>
        <w:t>.</w:t>
      </w:r>
      <w:proofErr w:type="spellEnd"/>
      <w:r w:rsidRPr="005D7EF5">
        <w:rPr>
          <w:rFonts w:asciiTheme="majorBidi" w:hAnsiTheme="majorBidi" w:cstheme="majorBidi"/>
          <w:color w:val="000000" w:themeColor="text1"/>
          <w:sz w:val="20"/>
          <w:szCs w:val="20"/>
        </w:rPr>
        <w:t xml:space="preserve"> 20 µl placed on the test specimens, previously immersed in circular filter paper discs, were positioned on the CAM, with the aperture subsequently sealed using a sterile surgical adhesive tape to guarantee sterility and preserve humidity. </w:t>
      </w:r>
      <w:r w:rsidR="00266347" w:rsidRPr="005D7EF5">
        <w:rPr>
          <w:rFonts w:asciiTheme="majorBidi" w:hAnsiTheme="majorBidi" w:cstheme="majorBidi"/>
          <w:color w:val="000000" w:themeColor="text1"/>
          <w:sz w:val="20"/>
          <w:szCs w:val="20"/>
        </w:rPr>
        <w:t xml:space="preserve">The antiangiogenic capacity was then evaluated. The methanol extract was applied at concentrations (500 mg/mL), and the effects on blood vessel growth were observed. Inhibition of vessel growth was determined by visual scoring under a stereomicroscope, where 100% inhibition was defined as the complete absence of new vessel formation within the observation field, with no vessels extending toward the treatment site. </w:t>
      </w:r>
      <w:r w:rsidRPr="005D7EF5">
        <w:rPr>
          <w:rFonts w:asciiTheme="majorBidi" w:hAnsiTheme="majorBidi" w:cstheme="majorBidi"/>
          <w:color w:val="000000" w:themeColor="text1"/>
          <w:sz w:val="20"/>
          <w:szCs w:val="20"/>
        </w:rPr>
        <w:t xml:space="preserve">After 48 hours, blood vessel inhibition was quantified and compared to untreated controls </w:t>
      </w:r>
      <w:r w:rsidRPr="005D7EF5">
        <w:rPr>
          <w:rFonts w:asciiTheme="majorBidi" w:hAnsiTheme="majorBidi" w:cstheme="majorBidi"/>
          <w:color w:val="000000" w:themeColor="text1"/>
          <w:sz w:val="20"/>
          <w:szCs w:val="20"/>
          <w:vertAlign w:val="superscript"/>
        </w:rPr>
        <w:t>(19)</w:t>
      </w:r>
      <w:r w:rsidR="003E7A57" w:rsidRPr="005D7EF5">
        <w:rPr>
          <w:rFonts w:asciiTheme="majorBidi" w:hAnsiTheme="majorBidi" w:cstheme="majorBidi"/>
          <w:color w:val="000000" w:themeColor="text1"/>
          <w:sz w:val="20"/>
          <w:szCs w:val="20"/>
        </w:rPr>
        <w:t xml:space="preserve">. </w:t>
      </w:r>
      <w:r w:rsidRPr="005D7EF5">
        <w:rPr>
          <w:rFonts w:asciiTheme="majorBidi" w:hAnsiTheme="majorBidi" w:cstheme="majorBidi"/>
          <w:color w:val="000000" w:themeColor="text1"/>
          <w:sz w:val="20"/>
          <w:szCs w:val="20"/>
        </w:rPr>
        <w:t>This procedure has been triplicated to ensure the accuracy of results.</w:t>
      </w:r>
    </w:p>
    <w:p w14:paraId="02959843" w14:textId="065C5F2F" w:rsidR="00F00389" w:rsidRPr="005D7EF5" w:rsidRDefault="00F00389" w:rsidP="00071DF7">
      <w:pPr>
        <w:autoSpaceDE w:val="0"/>
        <w:autoSpaceDN w:val="0"/>
        <w:adjustRightInd w:val="0"/>
        <w:spacing w:after="0" w:line="240" w:lineRule="auto"/>
        <w:jc w:val="both"/>
        <w:rPr>
          <w:rFonts w:asciiTheme="majorBidi" w:hAnsiTheme="majorBidi" w:cstheme="majorBidi"/>
          <w:b/>
          <w:bCs/>
          <w:i/>
          <w:iCs/>
          <w:color w:val="000000" w:themeColor="text1"/>
          <w:sz w:val="20"/>
          <w:szCs w:val="20"/>
        </w:rPr>
      </w:pPr>
      <w:r w:rsidRPr="005D7EF5">
        <w:rPr>
          <w:rFonts w:asciiTheme="majorBidi" w:hAnsiTheme="majorBidi" w:cstheme="majorBidi"/>
          <w:b/>
          <w:bCs/>
          <w:color w:val="000000" w:themeColor="text1"/>
          <w:sz w:val="20"/>
          <w:szCs w:val="20"/>
        </w:rPr>
        <w:t xml:space="preserve"> </w:t>
      </w:r>
      <w:r w:rsidRPr="005D7EF5">
        <w:rPr>
          <w:rFonts w:asciiTheme="majorBidi" w:hAnsiTheme="majorBidi" w:cstheme="majorBidi"/>
          <w:b/>
          <w:bCs/>
          <w:i/>
          <w:iCs/>
          <w:color w:val="000000" w:themeColor="text1"/>
          <w:sz w:val="20"/>
          <w:szCs w:val="20"/>
        </w:rPr>
        <w:t>Cytotoxicity Assay (MTT)</w:t>
      </w:r>
    </w:p>
    <w:p w14:paraId="3FFEEF39" w14:textId="65D3BECC" w:rsidR="00F00389" w:rsidRPr="005D7EF5" w:rsidRDefault="00F00389" w:rsidP="003D6253">
      <w:pPr>
        <w:autoSpaceDE w:val="0"/>
        <w:autoSpaceDN w:val="0"/>
        <w:adjustRightInd w:val="0"/>
        <w:spacing w:after="0" w:line="240" w:lineRule="auto"/>
        <w:ind w:firstLine="567"/>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 xml:space="preserve">To assess the cytotoxic properties of the methanol extract derived from the foliar components of </w:t>
      </w:r>
      <w:r w:rsidRPr="005D7EF5">
        <w:rPr>
          <w:rFonts w:asciiTheme="majorBidi" w:hAnsiTheme="majorBidi" w:cstheme="majorBidi"/>
          <w:i/>
          <w:iCs/>
          <w:color w:val="000000" w:themeColor="text1"/>
          <w:sz w:val="20"/>
          <w:szCs w:val="20"/>
        </w:rPr>
        <w:t xml:space="preserve">L. </w:t>
      </w:r>
      <w:proofErr w:type="spellStart"/>
      <w:r w:rsidRPr="005D7EF5">
        <w:rPr>
          <w:rFonts w:asciiTheme="majorBidi" w:hAnsiTheme="majorBidi" w:cstheme="majorBidi"/>
          <w:i/>
          <w:iCs/>
          <w:color w:val="000000" w:themeColor="text1"/>
          <w:sz w:val="20"/>
          <w:szCs w:val="20"/>
        </w:rPr>
        <w:t>leonurus</w:t>
      </w:r>
      <w:proofErr w:type="spellEnd"/>
      <w:r w:rsidRPr="005D7EF5">
        <w:rPr>
          <w:rFonts w:asciiTheme="majorBidi" w:hAnsiTheme="majorBidi" w:cstheme="majorBidi"/>
          <w:color w:val="000000" w:themeColor="text1"/>
          <w:sz w:val="20"/>
          <w:szCs w:val="20"/>
        </w:rPr>
        <w:t xml:space="preserve">. The </w:t>
      </w:r>
      <w:r w:rsidR="007529AB" w:rsidRPr="005D7EF5">
        <w:rPr>
          <w:rFonts w:asciiTheme="majorBidi" w:hAnsiTheme="majorBidi" w:cstheme="majorBidi"/>
          <w:color w:val="000000" w:themeColor="text1"/>
          <w:sz w:val="20"/>
          <w:szCs w:val="20"/>
        </w:rPr>
        <w:t>A2780 human ovarian cancer cell line was obtained from the American Type Culture Collection (ATCC). The cell line was authenticated by short tandem repeat (STR) profiling and was regularly tested for mycoplasma contamination to ensure the integrity of the experiments.</w:t>
      </w:r>
      <w:r w:rsidRPr="005D7EF5">
        <w:rPr>
          <w:rFonts w:asciiTheme="majorBidi" w:hAnsiTheme="majorBidi" w:cstheme="majorBidi"/>
          <w:color w:val="000000" w:themeColor="text1"/>
          <w:sz w:val="20"/>
          <w:szCs w:val="20"/>
        </w:rPr>
        <w:t xml:space="preserve"> The W1 ovarian </w:t>
      </w:r>
      <w:r w:rsidR="000359B9" w:rsidRPr="005D7EF5">
        <w:rPr>
          <w:rFonts w:asciiTheme="majorBidi" w:hAnsiTheme="majorBidi" w:cstheme="majorBidi"/>
          <w:color w:val="000000" w:themeColor="text1"/>
          <w:sz w:val="20"/>
          <w:szCs w:val="20"/>
        </w:rPr>
        <w:t xml:space="preserve">malignant </w:t>
      </w:r>
      <w:r w:rsidR="00BE66C6" w:rsidRPr="005D7EF5">
        <w:rPr>
          <w:rFonts w:asciiTheme="majorBidi" w:hAnsiTheme="majorBidi" w:cstheme="majorBidi"/>
          <w:color w:val="000000" w:themeColor="text1"/>
          <w:sz w:val="20"/>
          <w:szCs w:val="20"/>
        </w:rPr>
        <w:t xml:space="preserve">human </w:t>
      </w:r>
      <w:r w:rsidRPr="005D7EF5">
        <w:rPr>
          <w:rFonts w:asciiTheme="majorBidi" w:hAnsiTheme="majorBidi" w:cstheme="majorBidi"/>
          <w:color w:val="000000" w:themeColor="text1"/>
          <w:sz w:val="20"/>
          <w:szCs w:val="20"/>
        </w:rPr>
        <w:t xml:space="preserve">cell line was derived from the tumor tissue </w:t>
      </w:r>
      <w:r w:rsidR="00E81981" w:rsidRPr="005D7EF5">
        <w:rPr>
          <w:rFonts w:asciiTheme="majorBidi" w:hAnsiTheme="majorBidi" w:cstheme="majorBidi"/>
          <w:color w:val="000000" w:themeColor="text1"/>
          <w:sz w:val="20"/>
          <w:szCs w:val="20"/>
        </w:rPr>
        <w:t>to a</w:t>
      </w:r>
      <w:r w:rsidRPr="005D7EF5">
        <w:rPr>
          <w:rFonts w:asciiTheme="majorBidi" w:hAnsiTheme="majorBidi" w:cstheme="majorBidi"/>
          <w:color w:val="000000" w:themeColor="text1"/>
          <w:sz w:val="20"/>
          <w:szCs w:val="20"/>
        </w:rPr>
        <w:t xml:space="preserve"> patient</w:t>
      </w:r>
      <w:r w:rsidR="00BE66C6" w:rsidRPr="005D7EF5">
        <w:rPr>
          <w:rFonts w:asciiTheme="majorBidi" w:hAnsiTheme="majorBidi" w:cstheme="majorBidi"/>
          <w:color w:val="000000" w:themeColor="text1"/>
          <w:sz w:val="20"/>
          <w:szCs w:val="20"/>
        </w:rPr>
        <w:t xml:space="preserve"> </w:t>
      </w:r>
      <w:proofErr w:type="gramStart"/>
      <w:r w:rsidR="00BE66C6" w:rsidRPr="005D7EF5">
        <w:rPr>
          <w:rFonts w:asciiTheme="majorBidi" w:hAnsiTheme="majorBidi" w:cstheme="majorBidi"/>
          <w:color w:val="000000" w:themeColor="text1"/>
          <w:sz w:val="20"/>
          <w:szCs w:val="20"/>
        </w:rPr>
        <w:t>didn’t</w:t>
      </w:r>
      <w:proofErr w:type="gramEnd"/>
      <w:r w:rsidR="00BE66C6" w:rsidRPr="005D7EF5">
        <w:rPr>
          <w:rFonts w:asciiTheme="majorBidi" w:hAnsiTheme="majorBidi" w:cstheme="majorBidi"/>
          <w:color w:val="000000" w:themeColor="text1"/>
          <w:sz w:val="20"/>
          <w:szCs w:val="20"/>
        </w:rPr>
        <w:t xml:space="preserve"> receive any treatments</w:t>
      </w:r>
      <w:r w:rsidRPr="005D7EF5">
        <w:rPr>
          <w:rFonts w:asciiTheme="majorBidi" w:hAnsiTheme="majorBidi" w:cstheme="majorBidi"/>
          <w:color w:val="000000" w:themeColor="text1"/>
          <w:sz w:val="20"/>
          <w:szCs w:val="20"/>
        </w:rPr>
        <w:t xml:space="preserve"> </w:t>
      </w:r>
      <w:r w:rsidR="00BE66C6" w:rsidRPr="005D7EF5">
        <w:rPr>
          <w:rFonts w:asciiTheme="majorBidi" w:hAnsiTheme="majorBidi" w:cstheme="majorBidi"/>
          <w:color w:val="000000" w:themeColor="text1"/>
          <w:sz w:val="20"/>
          <w:szCs w:val="20"/>
        </w:rPr>
        <w:t xml:space="preserve">and </w:t>
      </w:r>
      <w:r w:rsidRPr="005D7EF5">
        <w:rPr>
          <w:rFonts w:asciiTheme="majorBidi" w:hAnsiTheme="majorBidi" w:cstheme="majorBidi"/>
          <w:color w:val="000000" w:themeColor="text1"/>
          <w:sz w:val="20"/>
          <w:szCs w:val="20"/>
        </w:rPr>
        <w:t xml:space="preserve">diagnosed with serous ovarian adenocarcinoma </w:t>
      </w:r>
      <w:r w:rsidRPr="005D7EF5">
        <w:rPr>
          <w:rFonts w:asciiTheme="majorBidi" w:hAnsiTheme="majorBidi" w:cstheme="majorBidi"/>
          <w:color w:val="000000" w:themeColor="text1"/>
          <w:sz w:val="20"/>
          <w:szCs w:val="20"/>
          <w:vertAlign w:val="superscript"/>
        </w:rPr>
        <w:t>(20)</w:t>
      </w:r>
      <w:r w:rsidR="00E6092D" w:rsidRPr="005D7EF5">
        <w:rPr>
          <w:rFonts w:asciiTheme="majorBidi" w:hAnsiTheme="majorBidi" w:cstheme="majorBidi"/>
          <w:color w:val="000000" w:themeColor="text1"/>
          <w:sz w:val="20"/>
          <w:szCs w:val="20"/>
        </w:rPr>
        <w:t>.</w:t>
      </w:r>
      <w:r w:rsidRPr="005D7EF5">
        <w:rPr>
          <w:rFonts w:asciiTheme="majorBidi" w:hAnsiTheme="majorBidi" w:cstheme="majorBidi"/>
          <w:color w:val="000000" w:themeColor="text1"/>
          <w:sz w:val="20"/>
          <w:szCs w:val="20"/>
        </w:rPr>
        <w:t xml:space="preserve"> The cell lines were </w:t>
      </w:r>
      <w:r w:rsidR="00BE66C6" w:rsidRPr="005D7EF5">
        <w:rPr>
          <w:rFonts w:asciiTheme="majorBidi" w:hAnsiTheme="majorBidi" w:cstheme="majorBidi"/>
          <w:color w:val="000000" w:themeColor="text1"/>
          <w:sz w:val="20"/>
          <w:szCs w:val="20"/>
        </w:rPr>
        <w:t>grownup</w:t>
      </w:r>
      <w:r w:rsidRPr="005D7EF5">
        <w:rPr>
          <w:rFonts w:asciiTheme="majorBidi" w:hAnsiTheme="majorBidi" w:cstheme="majorBidi"/>
          <w:color w:val="000000" w:themeColor="text1"/>
          <w:sz w:val="20"/>
          <w:szCs w:val="20"/>
        </w:rPr>
        <w:t xml:space="preserve"> in MEM (US Biological, USA) </w:t>
      </w:r>
      <w:r w:rsidR="00BE66C6" w:rsidRPr="005D7EF5">
        <w:rPr>
          <w:rFonts w:asciiTheme="majorBidi" w:hAnsiTheme="majorBidi" w:cstheme="majorBidi"/>
          <w:color w:val="000000" w:themeColor="text1"/>
          <w:sz w:val="20"/>
          <w:szCs w:val="20"/>
        </w:rPr>
        <w:t>augmented</w:t>
      </w:r>
      <w:r w:rsidRPr="005D7EF5">
        <w:rPr>
          <w:rFonts w:asciiTheme="majorBidi" w:hAnsiTheme="majorBidi" w:cstheme="majorBidi"/>
          <w:color w:val="000000" w:themeColor="text1"/>
          <w:sz w:val="20"/>
          <w:szCs w:val="20"/>
        </w:rPr>
        <w:t xml:space="preserve"> with 10% (v/v) fetal bovine serum (FBS) (Capricorn-Scientific, Germany), </w:t>
      </w:r>
      <w:r w:rsidR="00BE66C6" w:rsidRPr="005D7EF5">
        <w:rPr>
          <w:rFonts w:asciiTheme="majorBidi" w:hAnsiTheme="majorBidi" w:cstheme="majorBidi"/>
          <w:color w:val="000000" w:themeColor="text1"/>
          <w:sz w:val="20"/>
          <w:szCs w:val="20"/>
        </w:rPr>
        <w:t>accompanied by</w:t>
      </w:r>
      <w:r w:rsidRPr="005D7EF5">
        <w:rPr>
          <w:rFonts w:asciiTheme="majorBidi" w:hAnsiTheme="majorBidi" w:cstheme="majorBidi"/>
          <w:color w:val="000000" w:themeColor="text1"/>
          <w:sz w:val="20"/>
          <w:szCs w:val="20"/>
        </w:rPr>
        <w:t xml:space="preserve"> 100 IU of penicillin and 100 µg of streptomycin (Capricorn-Scientific, Germany), and </w:t>
      </w:r>
      <w:r w:rsidR="00BE66C6" w:rsidRPr="005D7EF5">
        <w:rPr>
          <w:rFonts w:asciiTheme="majorBidi" w:hAnsiTheme="majorBidi" w:cstheme="majorBidi"/>
          <w:color w:val="000000" w:themeColor="text1"/>
          <w:sz w:val="20"/>
          <w:szCs w:val="20"/>
        </w:rPr>
        <w:t>raised</w:t>
      </w:r>
      <w:r w:rsidRPr="005D7EF5">
        <w:rPr>
          <w:rFonts w:asciiTheme="majorBidi" w:hAnsiTheme="majorBidi" w:cstheme="majorBidi"/>
          <w:color w:val="000000" w:themeColor="text1"/>
          <w:sz w:val="20"/>
          <w:szCs w:val="20"/>
        </w:rPr>
        <w:t xml:space="preserve"> in a </w:t>
      </w:r>
      <w:r w:rsidR="00BE66C6" w:rsidRPr="005D7EF5">
        <w:rPr>
          <w:rFonts w:asciiTheme="majorBidi" w:hAnsiTheme="majorBidi" w:cstheme="majorBidi"/>
          <w:color w:val="000000" w:themeColor="text1"/>
          <w:sz w:val="20"/>
          <w:szCs w:val="20"/>
        </w:rPr>
        <w:t>moistened</w:t>
      </w:r>
      <w:r w:rsidRPr="005D7EF5">
        <w:rPr>
          <w:rFonts w:asciiTheme="majorBidi" w:hAnsiTheme="majorBidi" w:cstheme="majorBidi"/>
          <w:color w:val="000000" w:themeColor="text1"/>
          <w:sz w:val="20"/>
          <w:szCs w:val="20"/>
        </w:rPr>
        <w:t xml:space="preserve"> environment at 37 °C. Exponentially </w:t>
      </w:r>
      <w:r w:rsidR="00BE66C6" w:rsidRPr="005D7EF5">
        <w:rPr>
          <w:rFonts w:asciiTheme="majorBidi" w:hAnsiTheme="majorBidi" w:cstheme="majorBidi"/>
          <w:color w:val="000000" w:themeColor="text1"/>
          <w:sz w:val="20"/>
          <w:szCs w:val="20"/>
        </w:rPr>
        <w:t>multiplying</w:t>
      </w:r>
      <w:r w:rsidRPr="005D7EF5">
        <w:rPr>
          <w:rFonts w:asciiTheme="majorBidi" w:hAnsiTheme="majorBidi" w:cstheme="majorBidi"/>
          <w:color w:val="000000" w:themeColor="text1"/>
          <w:sz w:val="20"/>
          <w:szCs w:val="20"/>
        </w:rPr>
        <w:t xml:space="preserve"> cells were </w:t>
      </w:r>
      <w:r w:rsidR="00BE66C6" w:rsidRPr="005D7EF5">
        <w:rPr>
          <w:rFonts w:asciiTheme="majorBidi" w:hAnsiTheme="majorBidi" w:cstheme="majorBidi"/>
          <w:color w:val="000000" w:themeColor="text1"/>
          <w:sz w:val="20"/>
          <w:szCs w:val="20"/>
        </w:rPr>
        <w:t>employed</w:t>
      </w:r>
      <w:r w:rsidRPr="005D7EF5">
        <w:rPr>
          <w:rFonts w:asciiTheme="majorBidi" w:hAnsiTheme="majorBidi" w:cstheme="majorBidi"/>
          <w:color w:val="000000" w:themeColor="text1"/>
          <w:sz w:val="20"/>
          <w:szCs w:val="20"/>
        </w:rPr>
        <w:t xml:space="preserve"> for the tests</w:t>
      </w:r>
      <w:r w:rsidRPr="005D7EF5">
        <w:rPr>
          <w:rFonts w:asciiTheme="majorBidi" w:hAnsiTheme="majorBidi" w:cstheme="majorBidi"/>
          <w:color w:val="000000" w:themeColor="text1"/>
          <w:sz w:val="20"/>
          <w:szCs w:val="20"/>
          <w:vertAlign w:val="superscript"/>
        </w:rPr>
        <w:t xml:space="preserve"> (21)</w:t>
      </w:r>
      <w:r w:rsidR="00E6092D" w:rsidRPr="005D7EF5">
        <w:rPr>
          <w:rFonts w:asciiTheme="majorBidi" w:hAnsiTheme="majorBidi" w:cstheme="majorBidi"/>
          <w:color w:val="000000" w:themeColor="text1"/>
          <w:sz w:val="20"/>
          <w:szCs w:val="20"/>
        </w:rPr>
        <w:t>.</w:t>
      </w:r>
    </w:p>
    <w:p w14:paraId="322C2FFB" w14:textId="78672362" w:rsidR="00F00389" w:rsidRPr="005D7EF5" w:rsidRDefault="00F00389" w:rsidP="00071DF7">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 xml:space="preserve">The </w:t>
      </w:r>
      <w:r w:rsidR="00BE66C6" w:rsidRPr="005D7EF5">
        <w:rPr>
          <w:rFonts w:asciiTheme="majorBidi" w:hAnsiTheme="majorBidi" w:cstheme="majorBidi"/>
          <w:color w:val="000000" w:themeColor="text1"/>
          <w:sz w:val="20"/>
          <w:szCs w:val="20"/>
        </w:rPr>
        <w:t xml:space="preserve">multiplying </w:t>
      </w:r>
      <w:r w:rsidRPr="005D7EF5">
        <w:rPr>
          <w:rFonts w:asciiTheme="majorBidi" w:hAnsiTheme="majorBidi" w:cstheme="majorBidi"/>
          <w:color w:val="000000" w:themeColor="text1"/>
          <w:sz w:val="20"/>
          <w:szCs w:val="20"/>
        </w:rPr>
        <w:t xml:space="preserve">cells were inoculated at a </w:t>
      </w:r>
      <w:r w:rsidR="00BE66C6" w:rsidRPr="005D7EF5">
        <w:rPr>
          <w:rFonts w:asciiTheme="majorBidi" w:hAnsiTheme="majorBidi" w:cstheme="majorBidi"/>
          <w:color w:val="000000" w:themeColor="text1"/>
          <w:sz w:val="20"/>
          <w:szCs w:val="20"/>
        </w:rPr>
        <w:t>mass</w:t>
      </w:r>
      <w:r w:rsidRPr="005D7EF5">
        <w:rPr>
          <w:rFonts w:asciiTheme="majorBidi" w:hAnsiTheme="majorBidi" w:cstheme="majorBidi"/>
          <w:color w:val="000000" w:themeColor="text1"/>
          <w:sz w:val="20"/>
          <w:szCs w:val="20"/>
        </w:rPr>
        <w:t xml:space="preserve"> of 10,000 cells in a 96-well microplate (NEST Biotech, China). Then incubated at 37 °C for </w:t>
      </w:r>
      <w:r w:rsidR="0025071B" w:rsidRPr="005D7EF5">
        <w:rPr>
          <w:rFonts w:asciiTheme="majorBidi" w:hAnsiTheme="majorBidi" w:cstheme="majorBidi"/>
          <w:color w:val="000000" w:themeColor="text1"/>
          <w:sz w:val="20"/>
          <w:szCs w:val="20"/>
        </w:rPr>
        <w:t>seventy-two</w:t>
      </w:r>
      <w:r w:rsidRPr="005D7EF5">
        <w:rPr>
          <w:rFonts w:asciiTheme="majorBidi" w:hAnsiTheme="majorBidi" w:cstheme="majorBidi"/>
          <w:color w:val="000000" w:themeColor="text1"/>
          <w:sz w:val="20"/>
          <w:szCs w:val="20"/>
        </w:rPr>
        <w:t xml:space="preserve"> hours until monolayer </w:t>
      </w:r>
      <w:r w:rsidR="00BE66C6" w:rsidRPr="005D7EF5">
        <w:rPr>
          <w:rFonts w:asciiTheme="majorBidi" w:hAnsiTheme="majorBidi" w:cstheme="majorBidi"/>
          <w:color w:val="000000" w:themeColor="text1"/>
          <w:sz w:val="20"/>
          <w:szCs w:val="20"/>
        </w:rPr>
        <w:t>convergence</w:t>
      </w:r>
      <w:r w:rsidRPr="005D7EF5">
        <w:rPr>
          <w:rFonts w:asciiTheme="majorBidi" w:hAnsiTheme="majorBidi" w:cstheme="majorBidi"/>
          <w:color w:val="000000" w:themeColor="text1"/>
          <w:sz w:val="20"/>
          <w:szCs w:val="20"/>
        </w:rPr>
        <w:t xml:space="preserve"> was attained. Cytotoxicity was </w:t>
      </w:r>
      <w:r w:rsidR="00BE66C6" w:rsidRPr="005D7EF5">
        <w:rPr>
          <w:rFonts w:asciiTheme="majorBidi" w:hAnsiTheme="majorBidi" w:cstheme="majorBidi"/>
          <w:color w:val="000000" w:themeColor="text1"/>
          <w:sz w:val="20"/>
          <w:szCs w:val="20"/>
        </w:rPr>
        <w:t>explored</w:t>
      </w:r>
      <w:r w:rsidRPr="005D7EF5">
        <w:rPr>
          <w:rFonts w:asciiTheme="majorBidi" w:hAnsiTheme="majorBidi" w:cstheme="majorBidi"/>
          <w:color w:val="000000" w:themeColor="text1"/>
          <w:sz w:val="20"/>
          <w:szCs w:val="20"/>
        </w:rPr>
        <w:t xml:space="preserve"> through 3-(4,5-dimethylthiazol-2-yl)-2,5-diphenyltetrazolium bromide (MTT) assay (</w:t>
      </w:r>
      <w:proofErr w:type="spellStart"/>
      <w:r w:rsidRPr="005D7EF5">
        <w:rPr>
          <w:rFonts w:asciiTheme="majorBidi" w:hAnsiTheme="majorBidi" w:cstheme="majorBidi"/>
          <w:color w:val="000000" w:themeColor="text1"/>
          <w:sz w:val="20"/>
          <w:szCs w:val="20"/>
        </w:rPr>
        <w:t>Elabscience</w:t>
      </w:r>
      <w:proofErr w:type="spellEnd"/>
      <w:r w:rsidRPr="005D7EF5">
        <w:rPr>
          <w:rFonts w:asciiTheme="majorBidi" w:hAnsiTheme="majorBidi" w:cstheme="majorBidi"/>
          <w:color w:val="000000" w:themeColor="text1"/>
          <w:sz w:val="20"/>
          <w:szCs w:val="20"/>
        </w:rPr>
        <w:t xml:space="preserve">, China). The cells were treated with a </w:t>
      </w:r>
      <w:r w:rsidR="00BE66C6" w:rsidRPr="005D7EF5">
        <w:rPr>
          <w:rFonts w:asciiTheme="majorBidi" w:hAnsiTheme="majorBidi" w:cstheme="majorBidi"/>
          <w:color w:val="000000" w:themeColor="text1"/>
          <w:sz w:val="20"/>
          <w:szCs w:val="20"/>
        </w:rPr>
        <w:t>variety</w:t>
      </w:r>
      <w:r w:rsidRPr="005D7EF5">
        <w:rPr>
          <w:rFonts w:asciiTheme="majorBidi" w:hAnsiTheme="majorBidi" w:cstheme="majorBidi"/>
          <w:color w:val="000000" w:themeColor="text1"/>
          <w:sz w:val="20"/>
          <w:szCs w:val="20"/>
        </w:rPr>
        <w:t xml:space="preserve"> of concentrations (1000, </w:t>
      </w:r>
      <w:r w:rsidR="00404FA4" w:rsidRPr="005D7EF5">
        <w:rPr>
          <w:rFonts w:asciiTheme="majorBidi" w:hAnsiTheme="majorBidi" w:cstheme="majorBidi"/>
          <w:color w:val="000000" w:themeColor="text1"/>
          <w:sz w:val="20"/>
          <w:szCs w:val="20"/>
        </w:rPr>
        <w:t>500</w:t>
      </w:r>
      <w:r w:rsidRPr="005D7EF5">
        <w:rPr>
          <w:rFonts w:asciiTheme="majorBidi" w:hAnsiTheme="majorBidi" w:cstheme="majorBidi"/>
          <w:color w:val="000000" w:themeColor="text1"/>
          <w:sz w:val="20"/>
          <w:szCs w:val="20"/>
        </w:rPr>
        <w:t>, 25</w:t>
      </w:r>
      <w:r w:rsidR="00404FA4" w:rsidRPr="005D7EF5">
        <w:rPr>
          <w:rFonts w:asciiTheme="majorBidi" w:hAnsiTheme="majorBidi" w:cstheme="majorBidi"/>
          <w:color w:val="000000" w:themeColor="text1"/>
          <w:sz w:val="20"/>
          <w:szCs w:val="20"/>
        </w:rPr>
        <w:t>0</w:t>
      </w:r>
      <w:r w:rsidRPr="005D7EF5">
        <w:rPr>
          <w:rFonts w:asciiTheme="majorBidi" w:hAnsiTheme="majorBidi" w:cstheme="majorBidi"/>
          <w:color w:val="000000" w:themeColor="text1"/>
          <w:sz w:val="20"/>
          <w:szCs w:val="20"/>
        </w:rPr>
        <w:t xml:space="preserve">, 125, 62.5, 31.2 ug). After </w:t>
      </w:r>
      <w:bookmarkStart w:id="7" w:name="_Hlk193504527"/>
      <w:r w:rsidR="0025071B" w:rsidRPr="005D7EF5">
        <w:rPr>
          <w:rFonts w:asciiTheme="majorBidi" w:hAnsiTheme="majorBidi" w:cstheme="majorBidi"/>
          <w:color w:val="000000" w:themeColor="text1"/>
          <w:sz w:val="20"/>
          <w:szCs w:val="20"/>
        </w:rPr>
        <w:t>seventy-</w:t>
      </w:r>
      <w:r w:rsidR="0025071B" w:rsidRPr="005D7EF5">
        <w:rPr>
          <w:rFonts w:asciiTheme="majorBidi" w:hAnsiTheme="majorBidi" w:cstheme="majorBidi"/>
          <w:color w:val="000000" w:themeColor="text1"/>
          <w:sz w:val="20"/>
          <w:szCs w:val="20"/>
        </w:rPr>
        <w:t xml:space="preserve">two </w:t>
      </w:r>
      <w:bookmarkEnd w:id="7"/>
      <w:r w:rsidR="0025071B" w:rsidRPr="005D7EF5">
        <w:rPr>
          <w:rFonts w:asciiTheme="majorBidi" w:hAnsiTheme="majorBidi" w:cstheme="majorBidi"/>
          <w:color w:val="000000" w:themeColor="text1"/>
          <w:sz w:val="20"/>
          <w:szCs w:val="20"/>
        </w:rPr>
        <w:t>hours</w:t>
      </w:r>
      <w:r w:rsidRPr="005D7EF5">
        <w:rPr>
          <w:rFonts w:asciiTheme="majorBidi" w:hAnsiTheme="majorBidi" w:cstheme="majorBidi"/>
          <w:color w:val="000000" w:themeColor="text1"/>
          <w:sz w:val="20"/>
          <w:szCs w:val="20"/>
        </w:rPr>
        <w:t xml:space="preserve"> of </w:t>
      </w:r>
      <w:r w:rsidR="00496CF7" w:rsidRPr="005D7EF5">
        <w:rPr>
          <w:rFonts w:asciiTheme="majorBidi" w:hAnsiTheme="majorBidi" w:cstheme="majorBidi"/>
          <w:color w:val="000000" w:themeColor="text1"/>
          <w:sz w:val="20"/>
          <w:szCs w:val="20"/>
        </w:rPr>
        <w:t>contagion</w:t>
      </w:r>
      <w:r w:rsidRPr="005D7EF5">
        <w:rPr>
          <w:rFonts w:asciiTheme="majorBidi" w:hAnsiTheme="majorBidi" w:cstheme="majorBidi"/>
          <w:color w:val="000000" w:themeColor="text1"/>
          <w:sz w:val="20"/>
          <w:szCs w:val="20"/>
        </w:rPr>
        <w:t xml:space="preserve">, MTT dye solution 28 µL of (2 mg/ml) was </w:t>
      </w:r>
      <w:r w:rsidR="00484585" w:rsidRPr="005D7EF5">
        <w:rPr>
          <w:rFonts w:asciiTheme="majorBidi" w:hAnsiTheme="majorBidi" w:cstheme="majorBidi"/>
          <w:color w:val="000000" w:themeColor="text1"/>
          <w:sz w:val="20"/>
          <w:szCs w:val="20"/>
        </w:rPr>
        <w:t>supplemented</w:t>
      </w:r>
      <w:r w:rsidRPr="005D7EF5">
        <w:rPr>
          <w:rFonts w:asciiTheme="majorBidi" w:hAnsiTheme="majorBidi" w:cstheme="majorBidi"/>
          <w:color w:val="000000" w:themeColor="text1"/>
          <w:sz w:val="20"/>
          <w:szCs w:val="20"/>
        </w:rPr>
        <w:t xml:space="preserve"> to e</w:t>
      </w:r>
      <w:r w:rsidR="00484585" w:rsidRPr="005D7EF5">
        <w:rPr>
          <w:rFonts w:asciiTheme="majorBidi" w:hAnsiTheme="majorBidi" w:cstheme="majorBidi"/>
          <w:color w:val="000000" w:themeColor="text1"/>
          <w:sz w:val="20"/>
          <w:szCs w:val="20"/>
        </w:rPr>
        <w:t>ver</w:t>
      </w:r>
      <w:r w:rsidR="0013674B" w:rsidRPr="005D7EF5">
        <w:rPr>
          <w:rFonts w:asciiTheme="majorBidi" w:hAnsiTheme="majorBidi" w:cstheme="majorBidi"/>
          <w:color w:val="000000" w:themeColor="text1"/>
          <w:sz w:val="20"/>
          <w:szCs w:val="20"/>
        </w:rPr>
        <w:t>y</w:t>
      </w:r>
      <w:r w:rsidRPr="005D7EF5">
        <w:rPr>
          <w:rFonts w:asciiTheme="majorBidi" w:hAnsiTheme="majorBidi" w:cstheme="majorBidi"/>
          <w:color w:val="000000" w:themeColor="text1"/>
          <w:sz w:val="20"/>
          <w:szCs w:val="20"/>
        </w:rPr>
        <w:t xml:space="preserve"> well. The</w:t>
      </w:r>
      <w:r w:rsidR="00BF0E40" w:rsidRPr="005D7EF5">
        <w:rPr>
          <w:rFonts w:asciiTheme="majorBidi" w:hAnsiTheme="majorBidi" w:cstheme="majorBidi"/>
          <w:color w:val="000000" w:themeColor="text1"/>
          <w:sz w:val="20"/>
          <w:szCs w:val="20"/>
        </w:rPr>
        <w:t xml:space="preserve"> dwelling</w:t>
      </w:r>
      <w:r w:rsidRPr="005D7EF5">
        <w:rPr>
          <w:rFonts w:asciiTheme="majorBidi" w:hAnsiTheme="majorBidi" w:cstheme="majorBidi"/>
          <w:color w:val="000000" w:themeColor="text1"/>
          <w:sz w:val="20"/>
          <w:szCs w:val="20"/>
        </w:rPr>
        <w:t xml:space="preserve"> </w:t>
      </w:r>
      <w:r w:rsidR="00BF0E40" w:rsidRPr="005D7EF5">
        <w:rPr>
          <w:rFonts w:asciiTheme="majorBidi" w:hAnsiTheme="majorBidi" w:cstheme="majorBidi"/>
          <w:color w:val="000000" w:themeColor="text1"/>
          <w:sz w:val="20"/>
          <w:szCs w:val="20"/>
        </w:rPr>
        <w:t>sustained</w:t>
      </w:r>
      <w:r w:rsidRPr="005D7EF5">
        <w:rPr>
          <w:rFonts w:asciiTheme="majorBidi" w:hAnsiTheme="majorBidi" w:cstheme="majorBidi"/>
          <w:color w:val="000000" w:themeColor="text1"/>
          <w:sz w:val="20"/>
          <w:szCs w:val="20"/>
        </w:rPr>
        <w:t xml:space="preserve"> for three hours. 100 </w:t>
      </w:r>
      <w:proofErr w:type="spellStart"/>
      <w:r w:rsidRPr="005D7EF5">
        <w:rPr>
          <w:rFonts w:asciiTheme="majorBidi" w:hAnsiTheme="majorBidi" w:cstheme="majorBidi"/>
          <w:color w:val="000000" w:themeColor="text1"/>
          <w:sz w:val="20"/>
          <w:szCs w:val="20"/>
        </w:rPr>
        <w:t>μl</w:t>
      </w:r>
      <w:proofErr w:type="spellEnd"/>
      <w:r w:rsidRPr="005D7EF5">
        <w:rPr>
          <w:rFonts w:asciiTheme="majorBidi" w:hAnsiTheme="majorBidi" w:cstheme="majorBidi"/>
          <w:color w:val="000000" w:themeColor="text1"/>
          <w:sz w:val="20"/>
          <w:szCs w:val="20"/>
        </w:rPr>
        <w:t xml:space="preserve"> of DMSO was</w:t>
      </w:r>
      <w:r w:rsidR="00484585" w:rsidRPr="005D7EF5">
        <w:rPr>
          <w:rFonts w:asciiTheme="majorBidi" w:hAnsiTheme="majorBidi" w:cstheme="majorBidi"/>
          <w:color w:val="000000" w:themeColor="text1"/>
          <w:sz w:val="20"/>
          <w:szCs w:val="20"/>
        </w:rPr>
        <w:t xml:space="preserve"> supplemented</w:t>
      </w:r>
      <w:r w:rsidRPr="005D7EF5">
        <w:rPr>
          <w:rFonts w:asciiTheme="majorBidi" w:hAnsiTheme="majorBidi" w:cstheme="majorBidi"/>
          <w:color w:val="000000" w:themeColor="text1"/>
          <w:sz w:val="20"/>
          <w:szCs w:val="20"/>
        </w:rPr>
        <w:t xml:space="preserve"> </w:t>
      </w:r>
      <w:r w:rsidR="00DC4BA4" w:rsidRPr="005D7EF5">
        <w:rPr>
          <w:rFonts w:asciiTheme="majorBidi" w:hAnsiTheme="majorBidi" w:cstheme="majorBidi"/>
          <w:color w:val="000000" w:themeColor="text1"/>
          <w:sz w:val="20"/>
          <w:szCs w:val="20"/>
        </w:rPr>
        <w:t>separately</w:t>
      </w:r>
      <w:r w:rsidRPr="005D7EF5">
        <w:rPr>
          <w:rFonts w:asciiTheme="majorBidi" w:hAnsiTheme="majorBidi" w:cstheme="majorBidi"/>
          <w:color w:val="000000" w:themeColor="text1"/>
          <w:sz w:val="20"/>
          <w:szCs w:val="20"/>
        </w:rPr>
        <w:t xml:space="preserve"> </w:t>
      </w:r>
      <w:r w:rsidR="00DC4BA4" w:rsidRPr="005D7EF5">
        <w:rPr>
          <w:rFonts w:asciiTheme="majorBidi" w:hAnsiTheme="majorBidi" w:cstheme="majorBidi"/>
          <w:color w:val="000000" w:themeColor="text1"/>
          <w:sz w:val="20"/>
          <w:szCs w:val="20"/>
        </w:rPr>
        <w:t xml:space="preserve">to </w:t>
      </w:r>
      <w:r w:rsidR="00484585" w:rsidRPr="005D7EF5">
        <w:rPr>
          <w:rFonts w:asciiTheme="majorBidi" w:hAnsiTheme="majorBidi" w:cstheme="majorBidi"/>
          <w:color w:val="000000" w:themeColor="text1"/>
          <w:sz w:val="20"/>
          <w:szCs w:val="20"/>
        </w:rPr>
        <w:t>every</w:t>
      </w:r>
      <w:r w:rsidR="00DC4BA4" w:rsidRPr="005D7EF5">
        <w:rPr>
          <w:rFonts w:asciiTheme="majorBidi" w:hAnsiTheme="majorBidi" w:cstheme="majorBidi"/>
          <w:color w:val="000000" w:themeColor="text1"/>
          <w:sz w:val="20"/>
          <w:szCs w:val="20"/>
        </w:rPr>
        <w:t xml:space="preserve"> </w:t>
      </w:r>
      <w:r w:rsidRPr="005D7EF5">
        <w:rPr>
          <w:rFonts w:asciiTheme="majorBidi" w:hAnsiTheme="majorBidi" w:cstheme="majorBidi"/>
          <w:color w:val="000000" w:themeColor="text1"/>
          <w:sz w:val="20"/>
          <w:szCs w:val="20"/>
        </w:rPr>
        <w:t xml:space="preserve">well and </w:t>
      </w:r>
      <w:r w:rsidR="00484585" w:rsidRPr="005D7EF5">
        <w:rPr>
          <w:rFonts w:asciiTheme="majorBidi" w:hAnsiTheme="majorBidi" w:cstheme="majorBidi"/>
          <w:color w:val="000000" w:themeColor="text1"/>
          <w:sz w:val="20"/>
          <w:szCs w:val="20"/>
        </w:rPr>
        <w:t>cultured</w:t>
      </w:r>
      <w:r w:rsidRPr="005D7EF5">
        <w:rPr>
          <w:rFonts w:asciiTheme="majorBidi" w:hAnsiTheme="majorBidi" w:cstheme="majorBidi"/>
          <w:color w:val="000000" w:themeColor="text1"/>
          <w:sz w:val="20"/>
          <w:szCs w:val="20"/>
        </w:rPr>
        <w:t xml:space="preserve"> for </w:t>
      </w:r>
      <w:r w:rsidR="00E81981" w:rsidRPr="005D7EF5">
        <w:rPr>
          <w:rFonts w:asciiTheme="majorBidi" w:hAnsiTheme="majorBidi" w:cstheme="majorBidi"/>
          <w:color w:val="000000" w:themeColor="text1"/>
          <w:sz w:val="20"/>
          <w:szCs w:val="20"/>
        </w:rPr>
        <w:t>f</w:t>
      </w:r>
      <w:r w:rsidR="00484585" w:rsidRPr="005D7EF5">
        <w:rPr>
          <w:rFonts w:asciiTheme="majorBidi" w:hAnsiTheme="majorBidi" w:cstheme="majorBidi"/>
          <w:color w:val="000000" w:themeColor="text1"/>
          <w:sz w:val="20"/>
          <w:szCs w:val="20"/>
        </w:rPr>
        <w:t>ifteen minutes</w:t>
      </w:r>
      <w:r w:rsidRPr="005D7EF5">
        <w:rPr>
          <w:rFonts w:asciiTheme="majorBidi" w:hAnsiTheme="majorBidi" w:cstheme="majorBidi"/>
          <w:color w:val="000000" w:themeColor="text1"/>
          <w:sz w:val="20"/>
          <w:szCs w:val="20"/>
        </w:rPr>
        <w:t xml:space="preserve">. The optical density was </w:t>
      </w:r>
      <w:r w:rsidR="00DC4BA4" w:rsidRPr="005D7EF5">
        <w:rPr>
          <w:rFonts w:asciiTheme="majorBidi" w:hAnsiTheme="majorBidi" w:cstheme="majorBidi"/>
          <w:color w:val="000000" w:themeColor="text1"/>
          <w:sz w:val="20"/>
          <w:szCs w:val="20"/>
        </w:rPr>
        <w:t>counted</w:t>
      </w:r>
      <w:r w:rsidRPr="005D7EF5">
        <w:rPr>
          <w:rFonts w:asciiTheme="majorBidi" w:hAnsiTheme="majorBidi" w:cstheme="majorBidi"/>
          <w:color w:val="000000" w:themeColor="text1"/>
          <w:sz w:val="20"/>
          <w:szCs w:val="20"/>
        </w:rPr>
        <w:t xml:space="preserve"> at 492 nm </w:t>
      </w:r>
      <w:r w:rsidR="00DC4BA4" w:rsidRPr="005D7EF5">
        <w:rPr>
          <w:rFonts w:asciiTheme="majorBidi" w:hAnsiTheme="majorBidi" w:cstheme="majorBidi"/>
          <w:color w:val="000000" w:themeColor="text1"/>
          <w:sz w:val="20"/>
          <w:szCs w:val="20"/>
        </w:rPr>
        <w:t>using</w:t>
      </w:r>
      <w:r w:rsidRPr="005D7EF5">
        <w:rPr>
          <w:rFonts w:asciiTheme="majorBidi" w:hAnsiTheme="majorBidi" w:cstheme="majorBidi"/>
          <w:color w:val="000000" w:themeColor="text1"/>
          <w:sz w:val="20"/>
          <w:szCs w:val="20"/>
        </w:rPr>
        <w:t xml:space="preserve"> a microplate reader. </w:t>
      </w:r>
      <w:r w:rsidR="00DC4BA4" w:rsidRPr="005D7EF5">
        <w:rPr>
          <w:rFonts w:asciiTheme="majorBidi" w:hAnsiTheme="majorBidi" w:cstheme="majorBidi"/>
          <w:color w:val="000000" w:themeColor="text1"/>
          <w:sz w:val="20"/>
          <w:szCs w:val="20"/>
        </w:rPr>
        <w:t>At that point</w:t>
      </w:r>
      <w:r w:rsidR="00E81981" w:rsidRPr="005D7EF5">
        <w:rPr>
          <w:rFonts w:asciiTheme="majorBidi" w:hAnsiTheme="majorBidi" w:cstheme="majorBidi"/>
          <w:color w:val="000000" w:themeColor="text1"/>
          <w:sz w:val="20"/>
          <w:szCs w:val="20"/>
        </w:rPr>
        <w:t>,</w:t>
      </w:r>
      <w:r w:rsidR="00496CF7" w:rsidRPr="005D7EF5">
        <w:rPr>
          <w:rFonts w:asciiTheme="majorBidi" w:hAnsiTheme="majorBidi" w:cstheme="majorBidi"/>
          <w:color w:val="000000" w:themeColor="text1"/>
          <w:sz w:val="20"/>
          <w:szCs w:val="20"/>
        </w:rPr>
        <w:t xml:space="preserve"> the </w:t>
      </w:r>
      <w:r w:rsidRPr="005D7EF5">
        <w:rPr>
          <w:rFonts w:asciiTheme="majorBidi" w:hAnsiTheme="majorBidi" w:cstheme="majorBidi"/>
          <w:color w:val="000000" w:themeColor="text1"/>
          <w:sz w:val="20"/>
          <w:szCs w:val="20"/>
        </w:rPr>
        <w:t xml:space="preserve">Cytotoxicity </w:t>
      </w:r>
      <w:r w:rsidR="0025071B" w:rsidRPr="005D7EF5">
        <w:rPr>
          <w:rFonts w:asciiTheme="majorBidi" w:hAnsiTheme="majorBidi" w:cstheme="majorBidi"/>
          <w:color w:val="000000" w:themeColor="text1"/>
          <w:sz w:val="20"/>
          <w:szCs w:val="20"/>
        </w:rPr>
        <w:t>percent</w:t>
      </w:r>
      <w:r w:rsidRPr="005D7EF5">
        <w:rPr>
          <w:rFonts w:asciiTheme="majorBidi" w:hAnsiTheme="majorBidi" w:cstheme="majorBidi"/>
          <w:color w:val="000000" w:themeColor="text1"/>
          <w:sz w:val="20"/>
          <w:szCs w:val="20"/>
        </w:rPr>
        <w:t xml:space="preserve"> was </w:t>
      </w:r>
      <w:r w:rsidR="00496CF7" w:rsidRPr="005D7EF5">
        <w:rPr>
          <w:rFonts w:asciiTheme="majorBidi" w:hAnsiTheme="majorBidi" w:cstheme="majorBidi"/>
          <w:color w:val="000000" w:themeColor="text1"/>
          <w:sz w:val="20"/>
          <w:szCs w:val="20"/>
        </w:rPr>
        <w:t>considered</w:t>
      </w:r>
      <w:r w:rsidRPr="005D7EF5">
        <w:rPr>
          <w:rFonts w:asciiTheme="majorBidi" w:hAnsiTheme="majorBidi" w:cstheme="majorBidi"/>
          <w:color w:val="000000" w:themeColor="text1"/>
          <w:sz w:val="20"/>
          <w:szCs w:val="20"/>
        </w:rPr>
        <w:t xml:space="preserve"> using the </w:t>
      </w:r>
      <w:r w:rsidR="00496CF7" w:rsidRPr="005D7EF5">
        <w:rPr>
          <w:rFonts w:asciiTheme="majorBidi" w:hAnsiTheme="majorBidi" w:cstheme="majorBidi"/>
          <w:color w:val="000000" w:themeColor="text1"/>
          <w:sz w:val="20"/>
          <w:szCs w:val="20"/>
        </w:rPr>
        <w:t>subsequent</w:t>
      </w:r>
      <w:r w:rsidRPr="005D7EF5">
        <w:rPr>
          <w:rFonts w:asciiTheme="majorBidi" w:hAnsiTheme="majorBidi" w:cstheme="majorBidi"/>
          <w:color w:val="000000" w:themeColor="text1"/>
          <w:sz w:val="20"/>
          <w:szCs w:val="20"/>
        </w:rPr>
        <w:t xml:space="preserve"> equation:</w:t>
      </w:r>
    </w:p>
    <w:p w14:paraId="64398B98" w14:textId="724B9B8F" w:rsidR="00F00389" w:rsidRPr="005D7EF5" w:rsidRDefault="00DC4BA4" w:rsidP="00071DF7">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w:t>
      </w:r>
      <w:r w:rsidR="00F00389" w:rsidRPr="005D7EF5">
        <w:rPr>
          <w:rFonts w:asciiTheme="majorBidi" w:hAnsiTheme="majorBidi" w:cstheme="majorBidi"/>
          <w:color w:val="000000" w:themeColor="text1"/>
          <w:sz w:val="20"/>
          <w:szCs w:val="20"/>
        </w:rPr>
        <w:t>Cytotoxicity % = (OD Control – OD sample)/OD Control × 100</w:t>
      </w:r>
      <w:r w:rsidRPr="005D7EF5">
        <w:rPr>
          <w:rFonts w:asciiTheme="majorBidi" w:hAnsiTheme="majorBidi" w:cstheme="majorBidi"/>
          <w:color w:val="000000" w:themeColor="text1"/>
          <w:sz w:val="20"/>
          <w:szCs w:val="20"/>
        </w:rPr>
        <w:t>”</w:t>
      </w:r>
      <w:r w:rsidR="00F00389" w:rsidRPr="005D7EF5">
        <w:rPr>
          <w:rFonts w:asciiTheme="majorBidi" w:hAnsiTheme="majorBidi" w:cstheme="majorBidi"/>
          <w:color w:val="000000" w:themeColor="text1"/>
          <w:sz w:val="20"/>
          <w:szCs w:val="20"/>
        </w:rPr>
        <w:t>,</w:t>
      </w:r>
    </w:p>
    <w:p w14:paraId="0EAD3724" w14:textId="0C9E1771" w:rsidR="00F00389" w:rsidRPr="005D7EF5" w:rsidRDefault="00F00389" w:rsidP="00071DF7">
      <w:pPr>
        <w:autoSpaceDE w:val="0"/>
        <w:autoSpaceDN w:val="0"/>
        <w:adjustRightInd w:val="0"/>
        <w:spacing w:after="0" w:line="240" w:lineRule="auto"/>
        <w:jc w:val="both"/>
        <w:rPr>
          <w:rFonts w:asciiTheme="majorBidi" w:hAnsiTheme="majorBidi" w:cstheme="majorBidi"/>
          <w:i/>
          <w:iCs/>
          <w:color w:val="000000" w:themeColor="text1"/>
          <w:sz w:val="20"/>
          <w:szCs w:val="20"/>
          <w:vertAlign w:val="superscript"/>
        </w:rPr>
      </w:pPr>
      <w:r w:rsidRPr="005D7EF5">
        <w:rPr>
          <w:rFonts w:asciiTheme="majorBidi" w:hAnsiTheme="majorBidi" w:cstheme="majorBidi"/>
          <w:color w:val="000000" w:themeColor="text1"/>
          <w:sz w:val="20"/>
          <w:szCs w:val="20"/>
        </w:rPr>
        <w:t>OD control is the mean optical density of untreated wells, and OD Sample is the optical density of treated wells</w:t>
      </w:r>
      <w:r w:rsidR="00691B9F" w:rsidRPr="005D7EF5">
        <w:rPr>
          <w:rFonts w:asciiTheme="majorBidi" w:hAnsiTheme="majorBidi" w:cstheme="majorBidi"/>
          <w:color w:val="000000" w:themeColor="text1"/>
          <w:sz w:val="20"/>
          <w:szCs w:val="20"/>
        </w:rPr>
        <w:t>.</w:t>
      </w:r>
      <w:r w:rsidRPr="005D7EF5">
        <w:rPr>
          <w:rFonts w:asciiTheme="majorBidi" w:hAnsiTheme="majorBidi" w:cstheme="majorBidi"/>
          <w:color w:val="000000" w:themeColor="text1"/>
          <w:sz w:val="20"/>
          <w:szCs w:val="20"/>
        </w:rPr>
        <w:t xml:space="preserve"> </w:t>
      </w:r>
      <w:r w:rsidRPr="005D7EF5">
        <w:rPr>
          <w:rFonts w:asciiTheme="majorBidi" w:hAnsiTheme="majorBidi" w:cstheme="majorBidi"/>
          <w:color w:val="000000" w:themeColor="text1"/>
          <w:sz w:val="20"/>
          <w:szCs w:val="20"/>
          <w:vertAlign w:val="superscript"/>
        </w:rPr>
        <w:t>(</w:t>
      </w:r>
      <w:r w:rsidR="001952C4" w:rsidRPr="005D7EF5">
        <w:rPr>
          <w:rFonts w:asciiTheme="majorBidi" w:hAnsiTheme="majorBidi" w:cstheme="majorBidi"/>
          <w:color w:val="000000" w:themeColor="text1"/>
          <w:sz w:val="20"/>
          <w:szCs w:val="20"/>
          <w:vertAlign w:val="superscript"/>
        </w:rPr>
        <w:t>2</w:t>
      </w:r>
      <w:r w:rsidR="00F1060D" w:rsidRPr="005D7EF5">
        <w:rPr>
          <w:rFonts w:asciiTheme="majorBidi" w:hAnsiTheme="majorBidi" w:cstheme="majorBidi"/>
          <w:color w:val="000000" w:themeColor="text1"/>
          <w:sz w:val="20"/>
          <w:szCs w:val="20"/>
          <w:vertAlign w:val="superscript"/>
        </w:rPr>
        <w:t>2</w:t>
      </w:r>
      <w:r w:rsidRPr="005D7EF5">
        <w:rPr>
          <w:rFonts w:asciiTheme="majorBidi" w:hAnsiTheme="majorBidi" w:cstheme="majorBidi"/>
          <w:color w:val="000000" w:themeColor="text1"/>
          <w:sz w:val="20"/>
          <w:szCs w:val="20"/>
          <w:vertAlign w:val="superscript"/>
        </w:rPr>
        <w:t>)</w:t>
      </w:r>
    </w:p>
    <w:p w14:paraId="2629094A" w14:textId="7B98E7FE" w:rsidR="00F00389" w:rsidRPr="005D7EF5" w:rsidRDefault="00F00389" w:rsidP="00071DF7">
      <w:pPr>
        <w:autoSpaceDE w:val="0"/>
        <w:autoSpaceDN w:val="0"/>
        <w:adjustRightInd w:val="0"/>
        <w:spacing w:after="0" w:line="240" w:lineRule="auto"/>
        <w:jc w:val="both"/>
        <w:rPr>
          <w:rFonts w:asciiTheme="majorBidi" w:hAnsiTheme="majorBidi" w:cstheme="majorBidi"/>
          <w:b/>
          <w:bCs/>
          <w:i/>
          <w:iCs/>
          <w:color w:val="000000" w:themeColor="text1"/>
          <w:sz w:val="20"/>
          <w:szCs w:val="20"/>
        </w:rPr>
      </w:pPr>
      <w:r w:rsidRPr="005D7EF5">
        <w:rPr>
          <w:rFonts w:asciiTheme="majorBidi" w:hAnsiTheme="majorBidi" w:cstheme="majorBidi"/>
          <w:b/>
          <w:bCs/>
          <w:i/>
          <w:iCs/>
          <w:color w:val="000000" w:themeColor="text1"/>
          <w:sz w:val="20"/>
          <w:szCs w:val="20"/>
        </w:rPr>
        <w:t xml:space="preserve"> Statistical Analysis</w:t>
      </w:r>
    </w:p>
    <w:p w14:paraId="2E105904" w14:textId="47575840" w:rsidR="001E72D8" w:rsidRPr="005D7EF5" w:rsidRDefault="00F00389" w:rsidP="003D6253">
      <w:pPr>
        <w:autoSpaceDE w:val="0"/>
        <w:autoSpaceDN w:val="0"/>
        <w:adjustRightInd w:val="0"/>
        <w:spacing w:after="0" w:line="240" w:lineRule="auto"/>
        <w:ind w:firstLine="567"/>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 xml:space="preserve">Data were </w:t>
      </w:r>
      <w:r w:rsidR="00EF2533" w:rsidRPr="005D7EF5">
        <w:rPr>
          <w:rFonts w:asciiTheme="majorBidi" w:hAnsiTheme="majorBidi" w:cstheme="majorBidi"/>
          <w:color w:val="000000" w:themeColor="text1"/>
          <w:sz w:val="20"/>
          <w:szCs w:val="20"/>
        </w:rPr>
        <w:t>evaluated</w:t>
      </w:r>
      <w:r w:rsidRPr="005D7EF5">
        <w:rPr>
          <w:rFonts w:asciiTheme="majorBidi" w:hAnsiTheme="majorBidi" w:cstheme="majorBidi"/>
          <w:color w:val="000000" w:themeColor="text1"/>
          <w:sz w:val="20"/>
          <w:szCs w:val="20"/>
        </w:rPr>
        <w:t xml:space="preserve"> using Tukey's multiple comparisons test</w:t>
      </w:r>
      <w:r w:rsidR="00775454" w:rsidRPr="005D7EF5">
        <w:rPr>
          <w:rFonts w:asciiTheme="majorBidi" w:hAnsiTheme="majorBidi" w:cstheme="majorBidi"/>
          <w:color w:val="000000" w:themeColor="text1"/>
          <w:sz w:val="20"/>
          <w:szCs w:val="20"/>
        </w:rPr>
        <w:t xml:space="preserve"> </w:t>
      </w:r>
      <w:r w:rsidR="00CE6997" w:rsidRPr="005D7EF5">
        <w:rPr>
          <w:rFonts w:asciiTheme="majorBidi" w:hAnsiTheme="majorBidi" w:cstheme="majorBidi"/>
          <w:color w:val="000000" w:themeColor="text1"/>
          <w:sz w:val="20"/>
          <w:szCs w:val="20"/>
        </w:rPr>
        <w:t>GraphPad Prism version 8.0 (GraphPad Software, Inc., San Diego, CA, USA). Results were expressed as the mean ± standard error of the mean (SEM). Statistical significance was determined using one-way ANOVA followed by Tukey's multiple comparisons test, with a value of p &lt; 0.05 considered significant</w:t>
      </w:r>
      <w:r w:rsidRPr="005D7EF5">
        <w:rPr>
          <w:rFonts w:asciiTheme="majorBidi" w:hAnsiTheme="majorBidi" w:cstheme="majorBidi"/>
          <w:color w:val="000000" w:themeColor="text1"/>
          <w:sz w:val="20"/>
          <w:szCs w:val="20"/>
        </w:rPr>
        <w:t xml:space="preserve">. </w:t>
      </w:r>
      <w:r w:rsidRPr="005D7EF5">
        <w:rPr>
          <w:rFonts w:asciiTheme="majorBidi" w:hAnsiTheme="majorBidi" w:cstheme="majorBidi"/>
          <w:color w:val="000000" w:themeColor="text1"/>
          <w:sz w:val="20"/>
          <w:szCs w:val="20"/>
          <w:vertAlign w:val="superscript"/>
        </w:rPr>
        <w:t>(2</w:t>
      </w:r>
      <w:r w:rsidR="00F1060D" w:rsidRPr="005D7EF5">
        <w:rPr>
          <w:rFonts w:asciiTheme="majorBidi" w:hAnsiTheme="majorBidi" w:cstheme="majorBidi"/>
          <w:color w:val="000000" w:themeColor="text1"/>
          <w:sz w:val="20"/>
          <w:szCs w:val="20"/>
          <w:vertAlign w:val="superscript"/>
        </w:rPr>
        <w:t>3</w:t>
      </w:r>
      <w:r w:rsidRPr="005D7EF5">
        <w:rPr>
          <w:rFonts w:asciiTheme="majorBidi" w:hAnsiTheme="majorBidi" w:cstheme="majorBidi"/>
          <w:color w:val="000000" w:themeColor="text1"/>
          <w:sz w:val="20"/>
          <w:szCs w:val="20"/>
          <w:vertAlign w:val="superscript"/>
        </w:rPr>
        <w:t>)</w:t>
      </w:r>
      <w:r w:rsidRPr="005D7EF5">
        <w:rPr>
          <w:rFonts w:asciiTheme="majorBidi" w:hAnsiTheme="majorBidi" w:cstheme="majorBidi"/>
          <w:color w:val="000000" w:themeColor="text1"/>
          <w:sz w:val="20"/>
          <w:szCs w:val="20"/>
        </w:rPr>
        <w:t xml:space="preserve"> The values were presented as the mean ± SD of triplicate measurements </w:t>
      </w:r>
      <w:r w:rsidRPr="005D7EF5">
        <w:rPr>
          <w:rFonts w:asciiTheme="majorBidi" w:hAnsiTheme="majorBidi" w:cstheme="majorBidi"/>
          <w:color w:val="000000" w:themeColor="text1"/>
          <w:sz w:val="20"/>
          <w:szCs w:val="20"/>
          <w:vertAlign w:val="superscript"/>
        </w:rPr>
        <w:t>(2</w:t>
      </w:r>
      <w:r w:rsidR="00F1060D" w:rsidRPr="005D7EF5">
        <w:rPr>
          <w:rFonts w:asciiTheme="majorBidi" w:hAnsiTheme="majorBidi" w:cstheme="majorBidi"/>
          <w:color w:val="000000" w:themeColor="text1"/>
          <w:sz w:val="20"/>
          <w:szCs w:val="20"/>
          <w:vertAlign w:val="superscript"/>
        </w:rPr>
        <w:t>4</w:t>
      </w:r>
      <w:r w:rsidRPr="005D7EF5">
        <w:rPr>
          <w:rFonts w:asciiTheme="majorBidi" w:hAnsiTheme="majorBidi" w:cstheme="majorBidi"/>
          <w:color w:val="000000" w:themeColor="text1"/>
          <w:sz w:val="20"/>
          <w:szCs w:val="20"/>
          <w:vertAlign w:val="superscript"/>
        </w:rPr>
        <w:t>)</w:t>
      </w:r>
      <w:r w:rsidR="00E6092D" w:rsidRPr="005D7EF5">
        <w:rPr>
          <w:rFonts w:asciiTheme="majorBidi" w:hAnsiTheme="majorBidi" w:cstheme="majorBidi"/>
          <w:color w:val="000000" w:themeColor="text1"/>
          <w:sz w:val="20"/>
          <w:szCs w:val="20"/>
        </w:rPr>
        <w:t>.</w:t>
      </w:r>
    </w:p>
    <w:p w14:paraId="78C81258" w14:textId="5EE699B6" w:rsidR="00F00389" w:rsidRPr="005D7EF5" w:rsidRDefault="00FD0076" w:rsidP="00071DF7">
      <w:pPr>
        <w:autoSpaceDE w:val="0"/>
        <w:autoSpaceDN w:val="0"/>
        <w:adjustRightInd w:val="0"/>
        <w:spacing w:after="0" w:line="240" w:lineRule="auto"/>
        <w:jc w:val="both"/>
        <w:rPr>
          <w:rFonts w:asciiTheme="majorBidi" w:hAnsiTheme="majorBidi" w:cstheme="majorBidi"/>
          <w:b/>
          <w:bCs/>
          <w:i/>
          <w:iCs/>
          <w:color w:val="000000" w:themeColor="text1"/>
          <w:sz w:val="20"/>
          <w:szCs w:val="20"/>
        </w:rPr>
      </w:pPr>
      <w:bookmarkStart w:id="8" w:name="_Hlk193503331"/>
      <w:r w:rsidRPr="005D7EF5">
        <w:rPr>
          <w:rFonts w:asciiTheme="majorBidi" w:hAnsiTheme="majorBidi" w:cstheme="majorBidi"/>
          <w:b/>
          <w:bCs/>
          <w:i/>
          <w:iCs/>
          <w:color w:val="000000" w:themeColor="text1"/>
          <w:sz w:val="20"/>
          <w:szCs w:val="20"/>
        </w:rPr>
        <w:t xml:space="preserve">Quantitative evaluation and qualitative profiling </w:t>
      </w:r>
      <w:r w:rsidR="00F00389" w:rsidRPr="005D7EF5">
        <w:rPr>
          <w:rFonts w:asciiTheme="majorBidi" w:hAnsiTheme="majorBidi" w:cstheme="majorBidi"/>
          <w:b/>
          <w:bCs/>
          <w:i/>
          <w:iCs/>
          <w:color w:val="000000" w:themeColor="text1"/>
          <w:sz w:val="20"/>
          <w:szCs w:val="20"/>
        </w:rPr>
        <w:t xml:space="preserve">of Phenolic </w:t>
      </w:r>
      <w:r w:rsidRPr="005D7EF5">
        <w:rPr>
          <w:rFonts w:asciiTheme="majorBidi" w:hAnsiTheme="majorBidi" w:cstheme="majorBidi"/>
          <w:b/>
          <w:bCs/>
          <w:i/>
          <w:iCs/>
          <w:color w:val="000000" w:themeColor="text1"/>
          <w:sz w:val="20"/>
          <w:szCs w:val="20"/>
        </w:rPr>
        <w:t xml:space="preserve">acids </w:t>
      </w:r>
      <w:r w:rsidR="00F00389" w:rsidRPr="005D7EF5">
        <w:rPr>
          <w:rFonts w:asciiTheme="majorBidi" w:hAnsiTheme="majorBidi" w:cstheme="majorBidi"/>
          <w:b/>
          <w:bCs/>
          <w:i/>
          <w:iCs/>
          <w:color w:val="000000" w:themeColor="text1"/>
          <w:sz w:val="20"/>
          <w:szCs w:val="20"/>
        </w:rPr>
        <w:t xml:space="preserve">and Flavonoid Compounds by reverse phase HPLC </w:t>
      </w:r>
    </w:p>
    <w:bookmarkEnd w:id="8"/>
    <w:p w14:paraId="72B188C0" w14:textId="1A3DF1A2" w:rsidR="00DC4BA4" w:rsidRPr="005D7EF5" w:rsidRDefault="00F00389" w:rsidP="003D6253">
      <w:pPr>
        <w:autoSpaceDE w:val="0"/>
        <w:autoSpaceDN w:val="0"/>
        <w:adjustRightInd w:val="0"/>
        <w:spacing w:after="0" w:line="240" w:lineRule="auto"/>
        <w:ind w:firstLine="567"/>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Phytochemical profiling was conducted</w:t>
      </w:r>
      <w:r w:rsidR="00BB3419" w:rsidRPr="005D7EF5">
        <w:rPr>
          <w:rFonts w:asciiTheme="majorBidi" w:hAnsiTheme="majorBidi" w:cstheme="majorBidi"/>
          <w:color w:val="000000" w:themeColor="text1"/>
          <w:sz w:val="20"/>
          <w:szCs w:val="20"/>
        </w:rPr>
        <w:t xml:space="preserve"> in the Environmental and Water Research Department of the Ministry of Science and Technology</w:t>
      </w:r>
      <w:r w:rsidRPr="005D7EF5">
        <w:rPr>
          <w:rFonts w:asciiTheme="majorBidi" w:hAnsiTheme="majorBidi" w:cstheme="majorBidi"/>
          <w:color w:val="000000" w:themeColor="text1"/>
          <w:sz w:val="20"/>
          <w:szCs w:val="20"/>
        </w:rPr>
        <w:t xml:space="preserve"> using a reversed-phase C18 HPLC column (ODS C18, 5 µm, 250 mm × 4.6 mm) on a SYKAM chromatographer (Germany) </w:t>
      </w:r>
      <w:r w:rsidR="00E81981" w:rsidRPr="005D7EF5">
        <w:rPr>
          <w:rFonts w:asciiTheme="majorBidi" w:eastAsia="Times New Roman" w:hAnsiTheme="majorBidi" w:cstheme="majorBidi"/>
          <w:bCs/>
          <w:color w:val="000000" w:themeColor="text1"/>
          <w:sz w:val="20"/>
          <w:szCs w:val="20"/>
        </w:rPr>
        <w:t>equipped</w:t>
      </w:r>
      <w:r w:rsidRPr="005D7EF5">
        <w:rPr>
          <w:rFonts w:asciiTheme="majorBidi" w:hAnsiTheme="majorBidi" w:cstheme="majorBidi"/>
          <w:color w:val="000000" w:themeColor="text1"/>
          <w:sz w:val="20"/>
          <w:szCs w:val="20"/>
        </w:rPr>
        <w:t xml:space="preserve"> with a diode array detector (DAD). </w:t>
      </w:r>
    </w:p>
    <w:p w14:paraId="65FA1D71" w14:textId="04895788" w:rsidR="00F8048F" w:rsidRPr="005D7EF5" w:rsidRDefault="00AF3159" w:rsidP="00812FB8">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The HPLC conditions existing in the table were used to isolate and calculate phenolic acids and flavonoids in plant extracts</w:t>
      </w:r>
      <w:r w:rsidR="0012487E" w:rsidRPr="005D7EF5">
        <w:rPr>
          <w:rFonts w:asciiTheme="majorBidi" w:hAnsiTheme="majorBidi" w:cstheme="majorBidi"/>
          <w:color w:val="000000" w:themeColor="text1"/>
          <w:sz w:val="20"/>
          <w:szCs w:val="20"/>
        </w:rPr>
        <w:t xml:space="preserve"> (table 1)</w:t>
      </w:r>
      <w:r w:rsidR="00F00389" w:rsidRPr="005D7EF5">
        <w:rPr>
          <w:rFonts w:asciiTheme="majorBidi" w:hAnsiTheme="majorBidi" w:cstheme="majorBidi"/>
          <w:color w:val="000000" w:themeColor="text1"/>
          <w:sz w:val="20"/>
          <w:szCs w:val="20"/>
        </w:rPr>
        <w:t xml:space="preserve"> </w:t>
      </w:r>
      <w:r w:rsidR="00F00389" w:rsidRPr="005D7EF5">
        <w:rPr>
          <w:rFonts w:asciiTheme="majorBidi" w:hAnsiTheme="majorBidi" w:cstheme="majorBidi"/>
          <w:color w:val="000000" w:themeColor="text1"/>
          <w:sz w:val="20"/>
          <w:szCs w:val="20"/>
          <w:vertAlign w:val="superscript"/>
        </w:rPr>
        <w:t>(2</w:t>
      </w:r>
      <w:r w:rsidR="00F1060D" w:rsidRPr="005D7EF5">
        <w:rPr>
          <w:rFonts w:asciiTheme="majorBidi" w:hAnsiTheme="majorBidi" w:cstheme="majorBidi"/>
          <w:color w:val="000000" w:themeColor="text1"/>
          <w:sz w:val="20"/>
          <w:szCs w:val="20"/>
          <w:vertAlign w:val="superscript"/>
        </w:rPr>
        <w:t>5</w:t>
      </w:r>
      <w:r w:rsidR="001E72D8" w:rsidRPr="005D7EF5">
        <w:rPr>
          <w:rFonts w:asciiTheme="majorBidi" w:hAnsiTheme="majorBidi" w:cstheme="majorBidi"/>
          <w:color w:val="000000" w:themeColor="text1"/>
          <w:sz w:val="20"/>
          <w:szCs w:val="20"/>
          <w:vertAlign w:val="superscript"/>
        </w:rPr>
        <w:t>)</w:t>
      </w:r>
      <w:r w:rsidR="00CF0375" w:rsidRPr="005D7EF5">
        <w:rPr>
          <w:rFonts w:asciiTheme="majorBidi" w:hAnsiTheme="majorBidi" w:cstheme="majorBidi"/>
          <w:color w:val="000000" w:themeColor="text1"/>
          <w:sz w:val="20"/>
          <w:szCs w:val="20"/>
          <w:vertAlign w:val="superscript"/>
        </w:rPr>
        <w:t>(2</w:t>
      </w:r>
      <w:r w:rsidR="00F1060D" w:rsidRPr="005D7EF5">
        <w:rPr>
          <w:rFonts w:asciiTheme="majorBidi" w:hAnsiTheme="majorBidi" w:cstheme="majorBidi"/>
          <w:color w:val="000000" w:themeColor="text1"/>
          <w:sz w:val="20"/>
          <w:szCs w:val="20"/>
          <w:vertAlign w:val="superscript"/>
        </w:rPr>
        <w:t>6</w:t>
      </w:r>
      <w:r w:rsidR="00CF0375" w:rsidRPr="005D7EF5">
        <w:rPr>
          <w:rFonts w:asciiTheme="majorBidi" w:hAnsiTheme="majorBidi" w:cstheme="majorBidi"/>
          <w:color w:val="000000" w:themeColor="text1"/>
          <w:sz w:val="20"/>
          <w:szCs w:val="20"/>
          <w:vertAlign w:val="superscript"/>
        </w:rPr>
        <w:t>)</w:t>
      </w:r>
      <w:r w:rsidR="001E72D8" w:rsidRPr="005D7EF5">
        <w:rPr>
          <w:rFonts w:asciiTheme="majorBidi" w:hAnsiTheme="majorBidi" w:cstheme="majorBidi"/>
          <w:color w:val="000000" w:themeColor="text1"/>
          <w:sz w:val="20"/>
          <w:szCs w:val="20"/>
        </w:rPr>
        <w:t xml:space="preserve">. </w:t>
      </w:r>
      <w:r w:rsidR="007529AB" w:rsidRPr="005D7EF5">
        <w:rPr>
          <w:rFonts w:asciiTheme="majorBidi" w:hAnsiTheme="majorBidi" w:cstheme="majorBidi"/>
          <w:color w:val="000000" w:themeColor="text1"/>
          <w:sz w:val="20"/>
          <w:szCs w:val="20"/>
        </w:rPr>
        <w:t xml:space="preserve">The qualitative and quantitative analysis of phytochemicals was performed using a reversed-phase HPLC system. The reference standards for resveratrol (purity 98%), and chlorogenic acid (purity 98%) were purchased from Chengdu </w:t>
      </w:r>
      <w:proofErr w:type="spellStart"/>
      <w:r w:rsidR="007529AB" w:rsidRPr="005D7EF5">
        <w:rPr>
          <w:rFonts w:asciiTheme="majorBidi" w:hAnsiTheme="majorBidi" w:cstheme="majorBidi"/>
          <w:color w:val="000000" w:themeColor="text1"/>
          <w:sz w:val="20"/>
          <w:szCs w:val="20"/>
        </w:rPr>
        <w:t>Biopurify</w:t>
      </w:r>
      <w:proofErr w:type="spellEnd"/>
      <w:r w:rsidR="007529AB" w:rsidRPr="005D7EF5">
        <w:rPr>
          <w:rFonts w:asciiTheme="majorBidi" w:hAnsiTheme="majorBidi" w:cstheme="majorBidi"/>
          <w:color w:val="000000" w:themeColor="text1"/>
          <w:sz w:val="20"/>
          <w:szCs w:val="20"/>
        </w:rPr>
        <w:t xml:space="preserve"> Phytochemicals Ltd. (Chengdu, China). Caffeic acid (purity 98%) was purchased from Macklin (Shanghai, China). Apigenin (purity 98%) was purchased from </w:t>
      </w:r>
      <w:proofErr w:type="spellStart"/>
      <w:r w:rsidR="007529AB" w:rsidRPr="005D7EF5">
        <w:rPr>
          <w:rFonts w:asciiTheme="majorBidi" w:hAnsiTheme="majorBidi" w:cstheme="majorBidi"/>
          <w:color w:val="000000" w:themeColor="text1"/>
          <w:sz w:val="20"/>
          <w:szCs w:val="20"/>
        </w:rPr>
        <w:t>Bidepharm</w:t>
      </w:r>
      <w:proofErr w:type="spellEnd"/>
      <w:r w:rsidR="007529AB" w:rsidRPr="005D7EF5">
        <w:rPr>
          <w:rFonts w:asciiTheme="majorBidi" w:hAnsiTheme="majorBidi" w:cstheme="majorBidi"/>
          <w:color w:val="000000" w:themeColor="text1"/>
          <w:sz w:val="20"/>
          <w:szCs w:val="20"/>
        </w:rPr>
        <w:t xml:space="preserve"> (Shanghai, China). </w:t>
      </w:r>
      <w:r w:rsidR="001E72D8" w:rsidRPr="005D7EF5">
        <w:rPr>
          <w:rFonts w:asciiTheme="majorBidi" w:hAnsiTheme="majorBidi" w:cstheme="majorBidi"/>
          <w:color w:val="000000" w:themeColor="text1"/>
          <w:sz w:val="20"/>
          <w:szCs w:val="20"/>
        </w:rPr>
        <w:t>The</w:t>
      </w:r>
      <w:r w:rsidR="00F00389" w:rsidRPr="005D7EF5">
        <w:rPr>
          <w:rFonts w:asciiTheme="majorBidi" w:hAnsiTheme="majorBidi" w:cstheme="majorBidi"/>
          <w:color w:val="000000" w:themeColor="text1"/>
          <w:sz w:val="20"/>
          <w:szCs w:val="20"/>
        </w:rPr>
        <w:t xml:space="preserve"> Retention times of compounds were </w:t>
      </w:r>
      <w:r w:rsidR="00496CF7" w:rsidRPr="005D7EF5">
        <w:rPr>
          <w:rFonts w:asciiTheme="majorBidi" w:hAnsiTheme="majorBidi" w:cstheme="majorBidi"/>
          <w:color w:val="000000" w:themeColor="text1"/>
          <w:sz w:val="20"/>
          <w:szCs w:val="20"/>
        </w:rPr>
        <w:t>established</w:t>
      </w:r>
      <w:r w:rsidR="00F00389" w:rsidRPr="005D7EF5">
        <w:rPr>
          <w:rFonts w:asciiTheme="majorBidi" w:hAnsiTheme="majorBidi" w:cstheme="majorBidi"/>
          <w:color w:val="000000" w:themeColor="text1"/>
          <w:sz w:val="20"/>
          <w:szCs w:val="20"/>
        </w:rPr>
        <w:t xml:space="preserve"> by comparison with standards </w:t>
      </w:r>
      <w:r w:rsidR="00496CF7" w:rsidRPr="005D7EF5">
        <w:rPr>
          <w:rFonts w:asciiTheme="majorBidi" w:hAnsiTheme="majorBidi" w:cstheme="majorBidi"/>
          <w:color w:val="000000" w:themeColor="text1"/>
          <w:sz w:val="20"/>
          <w:szCs w:val="20"/>
        </w:rPr>
        <w:t xml:space="preserve">retention time </w:t>
      </w:r>
      <w:r w:rsidR="00F00389" w:rsidRPr="005D7EF5">
        <w:rPr>
          <w:rFonts w:asciiTheme="majorBidi" w:hAnsiTheme="majorBidi" w:cstheme="majorBidi"/>
          <w:color w:val="000000" w:themeColor="text1"/>
          <w:sz w:val="20"/>
          <w:szCs w:val="20"/>
        </w:rPr>
        <w:t>(chlorogenic acid, caffeic acid, apigenin and resveratrol).</w:t>
      </w:r>
    </w:p>
    <w:p w14:paraId="4EF30B88" w14:textId="77777777" w:rsidR="003D6253" w:rsidRDefault="003D6253" w:rsidP="00812FB8">
      <w:pPr>
        <w:autoSpaceDE w:val="0"/>
        <w:autoSpaceDN w:val="0"/>
        <w:adjustRightInd w:val="0"/>
        <w:spacing w:after="0" w:line="240" w:lineRule="auto"/>
        <w:jc w:val="both"/>
        <w:rPr>
          <w:rFonts w:asciiTheme="majorBidi" w:hAnsiTheme="majorBidi" w:cstheme="majorBidi"/>
          <w:color w:val="000000" w:themeColor="text1"/>
          <w:sz w:val="20"/>
          <w:szCs w:val="20"/>
        </w:rPr>
      </w:pPr>
    </w:p>
    <w:p w14:paraId="044AE6AB" w14:textId="77777777" w:rsidR="003D6253" w:rsidRDefault="003D6253" w:rsidP="00812FB8">
      <w:pPr>
        <w:autoSpaceDE w:val="0"/>
        <w:autoSpaceDN w:val="0"/>
        <w:adjustRightInd w:val="0"/>
        <w:spacing w:after="0" w:line="240" w:lineRule="auto"/>
        <w:jc w:val="both"/>
        <w:rPr>
          <w:rFonts w:asciiTheme="majorBidi" w:hAnsiTheme="majorBidi" w:cstheme="majorBidi"/>
          <w:color w:val="000000" w:themeColor="text1"/>
          <w:sz w:val="20"/>
          <w:szCs w:val="20"/>
        </w:rPr>
      </w:pPr>
    </w:p>
    <w:p w14:paraId="6D26BA71" w14:textId="77777777" w:rsidR="003D6253" w:rsidRDefault="003D6253" w:rsidP="00812FB8">
      <w:pPr>
        <w:autoSpaceDE w:val="0"/>
        <w:autoSpaceDN w:val="0"/>
        <w:adjustRightInd w:val="0"/>
        <w:spacing w:after="0" w:line="240" w:lineRule="auto"/>
        <w:jc w:val="both"/>
        <w:rPr>
          <w:rFonts w:asciiTheme="majorBidi" w:hAnsiTheme="majorBidi" w:cstheme="majorBidi"/>
          <w:color w:val="000000" w:themeColor="text1"/>
          <w:sz w:val="20"/>
          <w:szCs w:val="20"/>
        </w:rPr>
      </w:pPr>
    </w:p>
    <w:p w14:paraId="74338E80" w14:textId="77777777" w:rsidR="003D6253" w:rsidRDefault="003D6253" w:rsidP="00812FB8">
      <w:pPr>
        <w:autoSpaceDE w:val="0"/>
        <w:autoSpaceDN w:val="0"/>
        <w:adjustRightInd w:val="0"/>
        <w:spacing w:after="0" w:line="240" w:lineRule="auto"/>
        <w:jc w:val="both"/>
        <w:rPr>
          <w:rFonts w:asciiTheme="majorBidi" w:hAnsiTheme="majorBidi" w:cstheme="majorBidi"/>
          <w:color w:val="000000" w:themeColor="text1"/>
          <w:sz w:val="20"/>
          <w:szCs w:val="20"/>
        </w:rPr>
      </w:pPr>
    </w:p>
    <w:p w14:paraId="2BD3C6F2" w14:textId="3E716468" w:rsidR="003D6253" w:rsidRDefault="003D6253" w:rsidP="00812FB8">
      <w:pPr>
        <w:autoSpaceDE w:val="0"/>
        <w:autoSpaceDN w:val="0"/>
        <w:adjustRightInd w:val="0"/>
        <w:spacing w:after="0" w:line="240" w:lineRule="auto"/>
        <w:jc w:val="both"/>
        <w:rPr>
          <w:rFonts w:asciiTheme="majorBidi" w:hAnsiTheme="majorBidi" w:cstheme="majorBidi"/>
          <w:color w:val="000000" w:themeColor="text1"/>
          <w:sz w:val="20"/>
          <w:szCs w:val="20"/>
        </w:rPr>
        <w:sectPr w:rsidR="003D6253" w:rsidSect="003D6253">
          <w:headerReference w:type="default" r:id="rId21"/>
          <w:footerReference w:type="default" r:id="rId22"/>
          <w:type w:val="continuous"/>
          <w:pgSz w:w="11909" w:h="16834" w:code="9"/>
          <w:pgMar w:top="1440" w:right="1440" w:bottom="1440" w:left="1440" w:header="720" w:footer="720" w:gutter="0"/>
          <w:cols w:num="2" w:space="720"/>
          <w:docGrid w:linePitch="360"/>
        </w:sectPr>
      </w:pPr>
    </w:p>
    <w:p w14:paraId="3FCA6359" w14:textId="5B04D206" w:rsidR="00F8048F" w:rsidRPr="005D7EF5" w:rsidRDefault="0012487E" w:rsidP="00071DF7">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b/>
          <w:bCs/>
          <w:color w:val="000000" w:themeColor="text1"/>
          <w:sz w:val="20"/>
          <w:szCs w:val="20"/>
        </w:rPr>
        <w:lastRenderedPageBreak/>
        <w:t xml:space="preserve">Table 1. </w:t>
      </w:r>
      <w:r w:rsidR="00E81981" w:rsidRPr="005D7EF5">
        <w:rPr>
          <w:rFonts w:asciiTheme="majorBidi" w:hAnsiTheme="majorBidi" w:cstheme="majorBidi"/>
          <w:b/>
          <w:bCs/>
          <w:color w:val="000000" w:themeColor="text1"/>
          <w:sz w:val="20"/>
          <w:szCs w:val="20"/>
        </w:rPr>
        <w:t>I</w:t>
      </w:r>
      <w:r w:rsidRPr="005D7EF5">
        <w:rPr>
          <w:rFonts w:asciiTheme="majorBidi" w:hAnsiTheme="majorBidi" w:cstheme="majorBidi"/>
          <w:b/>
          <w:bCs/>
          <w:color w:val="000000" w:themeColor="text1"/>
          <w:sz w:val="20"/>
          <w:szCs w:val="20"/>
        </w:rPr>
        <w:t xml:space="preserve">llustrate the condition used for </w:t>
      </w:r>
      <w:r w:rsidR="00AF3159" w:rsidRPr="005D7EF5">
        <w:rPr>
          <w:rFonts w:asciiTheme="majorBidi" w:hAnsiTheme="majorBidi" w:cstheme="majorBidi"/>
          <w:b/>
          <w:bCs/>
          <w:color w:val="000000" w:themeColor="text1"/>
          <w:sz w:val="20"/>
          <w:szCs w:val="20"/>
        </w:rPr>
        <w:t>RP HPLC</w:t>
      </w:r>
      <w:r w:rsidR="00AF3159" w:rsidRPr="005D7EF5">
        <w:rPr>
          <w:rFonts w:asciiTheme="majorBidi" w:hAnsiTheme="majorBidi" w:cstheme="majorBidi"/>
          <w:color w:val="000000" w:themeColor="text1"/>
          <w:sz w:val="20"/>
          <w:szCs w:val="20"/>
        </w:rPr>
        <w:t>.</w:t>
      </w:r>
    </w:p>
    <w:tbl>
      <w:tblPr>
        <w:tblStyle w:val="TableGrid"/>
        <w:tblW w:w="93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602"/>
        <w:gridCol w:w="6713"/>
      </w:tblGrid>
      <w:tr w:rsidR="00F8048F" w:rsidRPr="005D7EF5" w14:paraId="502AA388" w14:textId="77777777" w:rsidTr="003D6253">
        <w:trPr>
          <w:trHeight w:val="301"/>
        </w:trPr>
        <w:tc>
          <w:tcPr>
            <w:tcW w:w="2602" w:type="dxa"/>
          </w:tcPr>
          <w:p w14:paraId="336A94F5" w14:textId="46ADDC8A" w:rsidR="00F8048F" w:rsidRPr="005D7EF5" w:rsidRDefault="00F8048F"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r w:rsidRPr="005D7EF5">
              <w:rPr>
                <w:rFonts w:asciiTheme="majorBidi" w:hAnsiTheme="majorBidi" w:cstheme="majorBidi"/>
                <w:b/>
                <w:bCs/>
                <w:color w:val="000000" w:themeColor="text1"/>
                <w:sz w:val="20"/>
                <w:szCs w:val="20"/>
              </w:rPr>
              <w:t>Category</w:t>
            </w:r>
          </w:p>
        </w:tc>
        <w:tc>
          <w:tcPr>
            <w:tcW w:w="6713" w:type="dxa"/>
          </w:tcPr>
          <w:p w14:paraId="1AE14BEE" w14:textId="24E4065D" w:rsidR="00F8048F" w:rsidRPr="005D7EF5" w:rsidRDefault="00F8048F"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r w:rsidRPr="005D7EF5">
              <w:rPr>
                <w:rFonts w:asciiTheme="majorBidi" w:hAnsiTheme="majorBidi" w:cstheme="majorBidi"/>
                <w:b/>
                <w:bCs/>
                <w:color w:val="000000" w:themeColor="text1"/>
                <w:sz w:val="20"/>
                <w:szCs w:val="20"/>
              </w:rPr>
              <w:t>Parameter</w:t>
            </w:r>
          </w:p>
        </w:tc>
      </w:tr>
      <w:tr w:rsidR="00F8048F" w:rsidRPr="005D7EF5" w14:paraId="5F041F6D" w14:textId="77777777" w:rsidTr="003D6253">
        <w:trPr>
          <w:trHeight w:val="458"/>
        </w:trPr>
        <w:tc>
          <w:tcPr>
            <w:tcW w:w="2602" w:type="dxa"/>
          </w:tcPr>
          <w:p w14:paraId="12F5E6C9" w14:textId="24FA42DD" w:rsidR="00F8048F" w:rsidRPr="005D7EF5" w:rsidRDefault="00F8048F" w:rsidP="00071DF7">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The mobile phase</w:t>
            </w:r>
          </w:p>
        </w:tc>
        <w:tc>
          <w:tcPr>
            <w:tcW w:w="6713" w:type="dxa"/>
          </w:tcPr>
          <w:p w14:paraId="56C9B8FF" w14:textId="77777777" w:rsidR="00F8048F" w:rsidRPr="005D7EF5" w:rsidRDefault="00F8048F" w:rsidP="00071DF7">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Solvent A: 1% formic acid in water</w:t>
            </w:r>
          </w:p>
          <w:p w14:paraId="7EA36FC7" w14:textId="39082A24" w:rsidR="00F8048F" w:rsidRPr="005D7EF5" w:rsidRDefault="00F8048F" w:rsidP="00071DF7">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Solvent B: Acetonitrile</w:t>
            </w:r>
          </w:p>
        </w:tc>
      </w:tr>
      <w:tr w:rsidR="00F8048F" w:rsidRPr="005D7EF5" w14:paraId="6DA95E21" w14:textId="77777777" w:rsidTr="003D6253">
        <w:trPr>
          <w:trHeight w:val="474"/>
        </w:trPr>
        <w:tc>
          <w:tcPr>
            <w:tcW w:w="2602" w:type="dxa"/>
          </w:tcPr>
          <w:p w14:paraId="0ED0697B" w14:textId="530DAD69" w:rsidR="00F8048F" w:rsidRPr="005D7EF5" w:rsidRDefault="00F8048F" w:rsidP="00071DF7">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The Gradient elution</w:t>
            </w:r>
          </w:p>
        </w:tc>
        <w:tc>
          <w:tcPr>
            <w:tcW w:w="6713" w:type="dxa"/>
          </w:tcPr>
          <w:p w14:paraId="7C83CD35" w14:textId="1795294E" w:rsidR="00F8048F" w:rsidRPr="005D7EF5" w:rsidRDefault="0012487E" w:rsidP="00071DF7">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0–4 min</w:t>
            </w:r>
            <w:r w:rsidR="0025071B" w:rsidRPr="005D7EF5">
              <w:rPr>
                <w:rFonts w:asciiTheme="majorBidi" w:hAnsiTheme="majorBidi" w:cstheme="majorBidi"/>
                <w:color w:val="000000" w:themeColor="text1"/>
                <w:sz w:val="20"/>
                <w:szCs w:val="20"/>
              </w:rPr>
              <w:t>ute</w:t>
            </w:r>
            <w:r w:rsidRPr="005D7EF5">
              <w:rPr>
                <w:rFonts w:asciiTheme="majorBidi" w:hAnsiTheme="majorBidi" w:cstheme="majorBidi"/>
                <w:color w:val="000000" w:themeColor="text1"/>
                <w:sz w:val="20"/>
                <w:szCs w:val="20"/>
              </w:rPr>
              <w:t>: 10% → 15% B. 5–8 min</w:t>
            </w:r>
            <w:r w:rsidR="0025071B" w:rsidRPr="005D7EF5">
              <w:rPr>
                <w:rFonts w:asciiTheme="majorBidi" w:hAnsiTheme="majorBidi" w:cstheme="majorBidi"/>
                <w:color w:val="000000" w:themeColor="text1"/>
                <w:sz w:val="20"/>
                <w:szCs w:val="20"/>
              </w:rPr>
              <w:t>ute</w:t>
            </w:r>
          </w:p>
          <w:p w14:paraId="6C6B5BB0" w14:textId="30FDFC33" w:rsidR="0012487E" w:rsidRPr="005D7EF5" w:rsidRDefault="0012487E" w:rsidP="00071DF7">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15% → 30% B.9–15 min</w:t>
            </w:r>
            <w:r w:rsidR="0025071B" w:rsidRPr="005D7EF5">
              <w:rPr>
                <w:rFonts w:asciiTheme="majorBidi" w:hAnsiTheme="majorBidi" w:cstheme="majorBidi"/>
                <w:color w:val="000000" w:themeColor="text1"/>
                <w:sz w:val="20"/>
                <w:szCs w:val="20"/>
              </w:rPr>
              <w:t>ute</w:t>
            </w:r>
            <w:r w:rsidRPr="005D7EF5">
              <w:rPr>
                <w:rFonts w:asciiTheme="majorBidi" w:hAnsiTheme="majorBidi" w:cstheme="majorBidi"/>
                <w:color w:val="000000" w:themeColor="text1"/>
                <w:sz w:val="20"/>
                <w:szCs w:val="20"/>
              </w:rPr>
              <w:t>: 30% B (isocratic)</w:t>
            </w:r>
          </w:p>
        </w:tc>
      </w:tr>
      <w:tr w:rsidR="00F8048F" w:rsidRPr="005D7EF5" w14:paraId="37544926" w14:textId="77777777" w:rsidTr="003D6253">
        <w:trPr>
          <w:trHeight w:val="704"/>
        </w:trPr>
        <w:tc>
          <w:tcPr>
            <w:tcW w:w="2602" w:type="dxa"/>
          </w:tcPr>
          <w:p w14:paraId="158D071C" w14:textId="3EA0CEB2" w:rsidR="00F8048F" w:rsidRPr="005D7EF5" w:rsidRDefault="0012487E" w:rsidP="00071DF7">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The Conditions</w:t>
            </w:r>
          </w:p>
        </w:tc>
        <w:tc>
          <w:tcPr>
            <w:tcW w:w="6713" w:type="dxa"/>
          </w:tcPr>
          <w:p w14:paraId="5EEABB68" w14:textId="77777777" w:rsidR="00F8048F" w:rsidRPr="005D7EF5" w:rsidRDefault="0012487E" w:rsidP="00071DF7">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Flow rate: 1 mL/min</w:t>
            </w:r>
          </w:p>
          <w:p w14:paraId="3E94C1FA" w14:textId="39DEF097" w:rsidR="0012487E" w:rsidRPr="005D7EF5" w:rsidRDefault="0012487E" w:rsidP="00071DF7">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Injection volume: 100 µL</w:t>
            </w:r>
          </w:p>
          <w:p w14:paraId="5E567F08" w14:textId="036E40AF" w:rsidR="0012487E" w:rsidRPr="005D7EF5" w:rsidRDefault="0012487E" w:rsidP="008612EE">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Column temperature: 40°C</w:t>
            </w:r>
          </w:p>
        </w:tc>
      </w:tr>
      <w:tr w:rsidR="00CF0375" w:rsidRPr="005D7EF5" w14:paraId="3B647885" w14:textId="77777777" w:rsidTr="003D6253">
        <w:trPr>
          <w:trHeight w:val="704"/>
        </w:trPr>
        <w:tc>
          <w:tcPr>
            <w:tcW w:w="2602" w:type="dxa"/>
          </w:tcPr>
          <w:p w14:paraId="563C7964" w14:textId="0558C4AB" w:rsidR="00CF0375" w:rsidRPr="005D7EF5" w:rsidRDefault="00CF0375" w:rsidP="00CF0375">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 xml:space="preserve">Modified condition </w:t>
            </w:r>
          </w:p>
        </w:tc>
        <w:tc>
          <w:tcPr>
            <w:tcW w:w="6713" w:type="dxa"/>
          </w:tcPr>
          <w:p w14:paraId="397D75EA" w14:textId="77777777" w:rsidR="00CF0375" w:rsidRPr="005D7EF5" w:rsidRDefault="00CF0375" w:rsidP="00CF0375">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Column temperature: 25°C</w:t>
            </w:r>
          </w:p>
          <w:p w14:paraId="1D2168C7" w14:textId="77777777" w:rsidR="00CF0375" w:rsidRPr="005D7EF5" w:rsidRDefault="00CF0375" w:rsidP="00CF0375">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Wavelength detection 307 nm</w:t>
            </w:r>
          </w:p>
          <w:p w14:paraId="6909E35E" w14:textId="0B5FEC4A" w:rsidR="00CF0375" w:rsidRPr="005D7EF5" w:rsidRDefault="00CF0375" w:rsidP="008612EE">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Flow rate: 0.9 mL/min</w:t>
            </w:r>
          </w:p>
        </w:tc>
      </w:tr>
      <w:tr w:rsidR="00CF0375" w:rsidRPr="005D7EF5" w14:paraId="5C9A9711" w14:textId="77777777" w:rsidTr="003D6253">
        <w:trPr>
          <w:trHeight w:val="237"/>
        </w:trPr>
        <w:tc>
          <w:tcPr>
            <w:tcW w:w="2602" w:type="dxa"/>
          </w:tcPr>
          <w:p w14:paraId="3786F838" w14:textId="514A4C1C" w:rsidR="00CF0375" w:rsidRPr="005D7EF5" w:rsidRDefault="00CF0375" w:rsidP="00CF0375">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Detection wavelengths</w:t>
            </w:r>
          </w:p>
        </w:tc>
        <w:tc>
          <w:tcPr>
            <w:tcW w:w="6713" w:type="dxa"/>
          </w:tcPr>
          <w:p w14:paraId="4FED45C6" w14:textId="68EFE5A1" w:rsidR="008612EE" w:rsidRPr="005D7EF5" w:rsidRDefault="00CF0375" w:rsidP="008612EE">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254 nm (phenolic acids) and 277 nm (flavonoids)</w:t>
            </w:r>
          </w:p>
        </w:tc>
      </w:tr>
    </w:tbl>
    <w:p w14:paraId="7016B6E7" w14:textId="77777777" w:rsidR="00812FB8" w:rsidRPr="005D7EF5" w:rsidRDefault="00812FB8" w:rsidP="00071DF7">
      <w:pPr>
        <w:autoSpaceDE w:val="0"/>
        <w:autoSpaceDN w:val="0"/>
        <w:adjustRightInd w:val="0"/>
        <w:spacing w:after="0" w:line="240" w:lineRule="auto"/>
        <w:jc w:val="both"/>
        <w:rPr>
          <w:rFonts w:asciiTheme="majorBidi" w:hAnsiTheme="majorBidi" w:cstheme="majorBidi"/>
          <w:color w:val="000000" w:themeColor="text1"/>
          <w:sz w:val="20"/>
          <w:szCs w:val="20"/>
        </w:rPr>
      </w:pPr>
    </w:p>
    <w:p w14:paraId="2327C407" w14:textId="77777777" w:rsidR="003D6253" w:rsidRDefault="003D6253" w:rsidP="003D6253">
      <w:pPr>
        <w:autoSpaceDE w:val="0"/>
        <w:autoSpaceDN w:val="0"/>
        <w:adjustRightInd w:val="0"/>
        <w:spacing w:after="0" w:line="240" w:lineRule="auto"/>
        <w:jc w:val="both"/>
        <w:rPr>
          <w:rFonts w:asciiTheme="minorBidi" w:hAnsiTheme="minorBidi"/>
          <w:b/>
          <w:bCs/>
          <w:noProof/>
          <w:sz w:val="24"/>
          <w:szCs w:val="24"/>
        </w:rPr>
        <w:sectPr w:rsidR="003D6253" w:rsidSect="002E4C9A">
          <w:type w:val="continuous"/>
          <w:pgSz w:w="11909" w:h="16834" w:code="9"/>
          <w:pgMar w:top="1440" w:right="1440" w:bottom="1440" w:left="1440" w:header="720" w:footer="720" w:gutter="0"/>
          <w:cols w:space="720"/>
          <w:docGrid w:linePitch="360"/>
        </w:sectPr>
      </w:pPr>
    </w:p>
    <w:p w14:paraId="5BB51CCD" w14:textId="0C3D3505" w:rsidR="005F6D30" w:rsidRPr="003D6253" w:rsidRDefault="005066A8" w:rsidP="003D6253">
      <w:pPr>
        <w:autoSpaceDE w:val="0"/>
        <w:autoSpaceDN w:val="0"/>
        <w:adjustRightInd w:val="0"/>
        <w:spacing w:after="0" w:line="240" w:lineRule="auto"/>
        <w:jc w:val="both"/>
        <w:rPr>
          <w:rFonts w:asciiTheme="minorBidi" w:hAnsiTheme="minorBidi"/>
          <w:b/>
          <w:bCs/>
          <w:color w:val="000000" w:themeColor="text1"/>
          <w:sz w:val="24"/>
          <w:szCs w:val="24"/>
        </w:rPr>
      </w:pPr>
      <w:r w:rsidRPr="003D6253">
        <w:rPr>
          <w:rFonts w:asciiTheme="minorBidi" w:hAnsiTheme="minorBidi"/>
          <w:b/>
          <w:bCs/>
          <w:noProof/>
          <w:sz w:val="24"/>
          <w:szCs w:val="24"/>
        </w:rPr>
        <w:t>Result and Discussion</w:t>
      </w:r>
    </w:p>
    <w:p w14:paraId="758C6927" w14:textId="4774823C" w:rsidR="00F00389" w:rsidRPr="005D7EF5" w:rsidRDefault="00F00389" w:rsidP="003D6253">
      <w:pPr>
        <w:autoSpaceDE w:val="0"/>
        <w:autoSpaceDN w:val="0"/>
        <w:adjustRightInd w:val="0"/>
        <w:spacing w:after="0" w:line="240" w:lineRule="auto"/>
        <w:jc w:val="both"/>
        <w:rPr>
          <w:rFonts w:asciiTheme="majorBidi" w:hAnsiTheme="majorBidi" w:cstheme="majorBidi"/>
          <w:b/>
          <w:bCs/>
          <w:i/>
          <w:iCs/>
          <w:color w:val="000000" w:themeColor="text1"/>
          <w:sz w:val="20"/>
          <w:szCs w:val="20"/>
        </w:rPr>
      </w:pPr>
      <w:r w:rsidRPr="005D7EF5">
        <w:rPr>
          <w:rFonts w:asciiTheme="majorBidi" w:hAnsiTheme="majorBidi" w:cstheme="majorBidi"/>
          <w:b/>
          <w:bCs/>
          <w:i/>
          <w:iCs/>
          <w:color w:val="000000" w:themeColor="text1"/>
          <w:sz w:val="20"/>
          <w:szCs w:val="20"/>
        </w:rPr>
        <w:t>CAM Assay</w:t>
      </w:r>
    </w:p>
    <w:p w14:paraId="49B671E3" w14:textId="77777777" w:rsidR="003D6253" w:rsidRDefault="00F00389" w:rsidP="003D6253">
      <w:pPr>
        <w:spacing w:after="0" w:line="240" w:lineRule="auto"/>
        <w:ind w:firstLine="567"/>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 xml:space="preserve">The methanol extracts </w:t>
      </w:r>
      <w:r w:rsidR="00A00DA2" w:rsidRPr="005D7EF5">
        <w:rPr>
          <w:rFonts w:asciiTheme="majorBidi" w:hAnsiTheme="majorBidi" w:cstheme="majorBidi"/>
          <w:color w:val="000000" w:themeColor="text1"/>
          <w:sz w:val="20"/>
          <w:szCs w:val="20"/>
        </w:rPr>
        <w:t xml:space="preserve">of </w:t>
      </w:r>
      <w:r w:rsidR="00A00DA2" w:rsidRPr="005D7EF5">
        <w:rPr>
          <w:rFonts w:asciiTheme="majorBidi" w:hAnsiTheme="majorBidi" w:cstheme="majorBidi"/>
          <w:i/>
          <w:iCs/>
          <w:color w:val="000000" w:themeColor="text1"/>
          <w:sz w:val="20"/>
          <w:szCs w:val="20"/>
        </w:rPr>
        <w:t xml:space="preserve">L. Leonurus </w:t>
      </w:r>
      <w:r w:rsidR="005E6B7A" w:rsidRPr="005D7EF5">
        <w:rPr>
          <w:rFonts w:asciiTheme="majorBidi" w:hAnsiTheme="majorBidi" w:cstheme="majorBidi"/>
          <w:color w:val="000000" w:themeColor="text1"/>
          <w:sz w:val="20"/>
          <w:szCs w:val="20"/>
        </w:rPr>
        <w:t>suppressed</w:t>
      </w:r>
      <w:r w:rsidRPr="005D7EF5">
        <w:rPr>
          <w:rFonts w:asciiTheme="majorBidi" w:hAnsiTheme="majorBidi" w:cstheme="majorBidi"/>
          <w:color w:val="000000" w:themeColor="text1"/>
          <w:sz w:val="20"/>
          <w:szCs w:val="20"/>
        </w:rPr>
        <w:t xml:space="preserve"> </w:t>
      </w:r>
      <w:r w:rsidR="005E6B7A" w:rsidRPr="005D7EF5">
        <w:rPr>
          <w:rFonts w:asciiTheme="majorBidi" w:hAnsiTheme="majorBidi" w:cstheme="majorBidi"/>
          <w:color w:val="000000" w:themeColor="text1"/>
          <w:sz w:val="20"/>
          <w:szCs w:val="20"/>
        </w:rPr>
        <w:t xml:space="preserve">the </w:t>
      </w:r>
      <w:r w:rsidRPr="005D7EF5">
        <w:rPr>
          <w:rFonts w:asciiTheme="majorBidi" w:hAnsiTheme="majorBidi" w:cstheme="majorBidi"/>
          <w:color w:val="000000" w:themeColor="text1"/>
          <w:sz w:val="20"/>
          <w:szCs w:val="20"/>
        </w:rPr>
        <w:t xml:space="preserve">angiogenesis by 100% at 500 </w:t>
      </w:r>
    </w:p>
    <w:p w14:paraId="529EF9CC" w14:textId="77777777" w:rsidR="003D6253" w:rsidRDefault="003D6253" w:rsidP="003D6253">
      <w:pPr>
        <w:spacing w:after="0" w:line="240" w:lineRule="auto"/>
        <w:ind w:firstLine="567"/>
        <w:rPr>
          <w:rFonts w:asciiTheme="majorBidi" w:hAnsiTheme="majorBidi" w:cstheme="majorBidi"/>
          <w:color w:val="000000" w:themeColor="text1"/>
          <w:sz w:val="20"/>
          <w:szCs w:val="20"/>
        </w:rPr>
      </w:pPr>
    </w:p>
    <w:p w14:paraId="6F1260DC" w14:textId="77777777" w:rsidR="003D6253" w:rsidRDefault="003D6253" w:rsidP="003D6253">
      <w:pPr>
        <w:spacing w:after="0" w:line="240" w:lineRule="auto"/>
        <w:ind w:firstLine="567"/>
        <w:rPr>
          <w:rFonts w:asciiTheme="majorBidi" w:hAnsiTheme="majorBidi" w:cstheme="majorBidi"/>
          <w:color w:val="000000" w:themeColor="text1"/>
          <w:sz w:val="20"/>
          <w:szCs w:val="20"/>
        </w:rPr>
      </w:pPr>
    </w:p>
    <w:p w14:paraId="26AAE5D8" w14:textId="2F1ADAD3" w:rsidR="00F00389" w:rsidRPr="005D7EF5" w:rsidRDefault="00F00389" w:rsidP="003D6253">
      <w:pPr>
        <w:spacing w:after="0" w:line="240" w:lineRule="auto"/>
        <w:ind w:firstLine="567"/>
      </w:pPr>
      <w:r w:rsidRPr="005D7EF5">
        <w:rPr>
          <w:rFonts w:asciiTheme="majorBidi" w:hAnsiTheme="majorBidi" w:cstheme="majorBidi"/>
          <w:color w:val="000000" w:themeColor="text1"/>
          <w:sz w:val="20"/>
          <w:szCs w:val="20"/>
        </w:rPr>
        <w:t>mg/mL</w:t>
      </w:r>
      <w:r w:rsidR="005E6B7A" w:rsidRPr="005D7EF5">
        <w:rPr>
          <w:rFonts w:asciiTheme="majorBidi" w:hAnsiTheme="majorBidi" w:cstheme="majorBidi"/>
          <w:color w:val="000000" w:themeColor="text1"/>
          <w:sz w:val="20"/>
          <w:szCs w:val="20"/>
        </w:rPr>
        <w:t xml:space="preserve"> dose </w:t>
      </w:r>
      <w:r w:rsidRPr="005D7EF5">
        <w:rPr>
          <w:rFonts w:asciiTheme="majorBidi" w:hAnsiTheme="majorBidi" w:cstheme="majorBidi"/>
          <w:color w:val="000000" w:themeColor="text1"/>
          <w:sz w:val="20"/>
          <w:szCs w:val="20"/>
        </w:rPr>
        <w:t>(</w:t>
      </w:r>
      <w:r w:rsidR="00A00DA2" w:rsidRPr="005D7EF5">
        <w:rPr>
          <w:rFonts w:asciiTheme="majorBidi" w:hAnsiTheme="majorBidi" w:cstheme="majorBidi"/>
          <w:color w:val="000000" w:themeColor="text1"/>
          <w:sz w:val="20"/>
          <w:szCs w:val="20"/>
        </w:rPr>
        <w:t xml:space="preserve">see </w:t>
      </w:r>
      <w:r w:rsidRPr="005D7EF5">
        <w:rPr>
          <w:rFonts w:asciiTheme="majorBidi" w:hAnsiTheme="majorBidi" w:cstheme="majorBidi"/>
          <w:color w:val="000000" w:themeColor="text1"/>
          <w:sz w:val="20"/>
          <w:szCs w:val="20"/>
        </w:rPr>
        <w:t>Figures</w:t>
      </w:r>
      <w:r w:rsidR="005F62F9" w:rsidRPr="005D7EF5">
        <w:rPr>
          <w:rFonts w:asciiTheme="majorBidi" w:hAnsiTheme="majorBidi" w:cstheme="majorBidi"/>
          <w:color w:val="000000" w:themeColor="text1"/>
          <w:sz w:val="20"/>
          <w:szCs w:val="20"/>
        </w:rPr>
        <w:t>.</w:t>
      </w:r>
      <w:r w:rsidRPr="005D7EF5">
        <w:rPr>
          <w:rFonts w:asciiTheme="majorBidi" w:hAnsiTheme="majorBidi" w:cstheme="majorBidi"/>
          <w:color w:val="000000" w:themeColor="text1"/>
          <w:sz w:val="20"/>
          <w:szCs w:val="20"/>
        </w:rPr>
        <w:t>1</w:t>
      </w:r>
      <w:r w:rsidR="008612EE" w:rsidRPr="005D7EF5">
        <w:rPr>
          <w:rFonts w:asciiTheme="majorBidi" w:hAnsiTheme="majorBidi" w:cstheme="majorBidi"/>
          <w:color w:val="000000" w:themeColor="text1"/>
          <w:sz w:val="20"/>
          <w:szCs w:val="20"/>
        </w:rPr>
        <w:t>)</w:t>
      </w:r>
      <w:r w:rsidRPr="005D7EF5">
        <w:rPr>
          <w:rFonts w:asciiTheme="majorBidi" w:hAnsiTheme="majorBidi" w:cstheme="majorBidi"/>
          <w:color w:val="000000" w:themeColor="text1"/>
          <w:sz w:val="20"/>
          <w:szCs w:val="20"/>
        </w:rPr>
        <w:t>.</w:t>
      </w:r>
    </w:p>
    <w:p w14:paraId="7419586A" w14:textId="77777777" w:rsidR="003D6253" w:rsidRDefault="003D6253" w:rsidP="007C27DF">
      <w:pPr>
        <w:tabs>
          <w:tab w:val="left" w:pos="6600"/>
        </w:tabs>
        <w:autoSpaceDE w:val="0"/>
        <w:autoSpaceDN w:val="0"/>
        <w:adjustRightInd w:val="0"/>
        <w:spacing w:after="0" w:line="240" w:lineRule="auto"/>
        <w:jc w:val="both"/>
        <w:rPr>
          <w:rFonts w:asciiTheme="majorBidi" w:hAnsiTheme="majorBidi" w:cstheme="majorBidi"/>
          <w:color w:val="000000" w:themeColor="text1"/>
          <w:sz w:val="20"/>
          <w:szCs w:val="20"/>
        </w:rPr>
      </w:pPr>
    </w:p>
    <w:p w14:paraId="30D457CD" w14:textId="3830F669" w:rsidR="003D6253" w:rsidRDefault="003D6253" w:rsidP="007C27DF">
      <w:pPr>
        <w:tabs>
          <w:tab w:val="left" w:pos="6600"/>
        </w:tabs>
        <w:autoSpaceDE w:val="0"/>
        <w:autoSpaceDN w:val="0"/>
        <w:adjustRightInd w:val="0"/>
        <w:spacing w:after="0" w:line="240" w:lineRule="auto"/>
        <w:jc w:val="both"/>
        <w:rPr>
          <w:rFonts w:asciiTheme="majorBidi" w:hAnsiTheme="majorBidi" w:cstheme="majorBidi"/>
          <w:color w:val="000000" w:themeColor="text1"/>
          <w:sz w:val="20"/>
          <w:szCs w:val="20"/>
        </w:rPr>
        <w:sectPr w:rsidR="003D6253" w:rsidSect="003D6253">
          <w:type w:val="continuous"/>
          <w:pgSz w:w="11909" w:h="16834" w:code="9"/>
          <w:pgMar w:top="1440" w:right="1440" w:bottom="1440" w:left="1440" w:header="720" w:footer="720" w:gutter="0"/>
          <w:cols w:num="2" w:space="720"/>
          <w:docGrid w:linePitch="360"/>
        </w:sectPr>
      </w:pPr>
    </w:p>
    <w:p w14:paraId="11AA9DAB" w14:textId="35BD7440" w:rsidR="00F00389" w:rsidRPr="005D7EF5" w:rsidRDefault="00F00389" w:rsidP="003D6253">
      <w:pPr>
        <w:tabs>
          <w:tab w:val="left" w:pos="4788"/>
          <w:tab w:val="left" w:pos="6600"/>
        </w:tabs>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noProof/>
          <w:color w:val="000000" w:themeColor="text1"/>
          <w:sz w:val="20"/>
          <w:szCs w:val="20"/>
        </w:rPr>
        <w:drawing>
          <wp:inline distT="0" distB="0" distL="0" distR="0" wp14:anchorId="2816AF98" wp14:editId="3B8AF885">
            <wp:extent cx="5669280" cy="2543551"/>
            <wp:effectExtent l="0" t="0" r="762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3">
                      <a:extLst>
                        <a:ext uri="{BEBA8EAE-BF5A-486C-A8C5-ECC9F3942E4B}">
                          <a14:imgProps xmlns:a14="http://schemas.microsoft.com/office/drawing/2010/main">
                            <a14:imgLayer r:embed="rId2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675852" cy="2546499"/>
                    </a:xfrm>
                    <a:prstGeom prst="rect">
                      <a:avLst/>
                    </a:prstGeom>
                  </pic:spPr>
                </pic:pic>
              </a:graphicData>
            </a:graphic>
          </wp:inline>
        </w:drawing>
      </w:r>
    </w:p>
    <w:p w14:paraId="05811594" w14:textId="0B7EAA66" w:rsidR="00F00389" w:rsidRPr="005D7EF5" w:rsidRDefault="00F00389" w:rsidP="008612EE">
      <w:pPr>
        <w:autoSpaceDE w:val="0"/>
        <w:autoSpaceDN w:val="0"/>
        <w:adjustRightInd w:val="0"/>
        <w:spacing w:after="0" w:line="240" w:lineRule="auto"/>
        <w:jc w:val="both"/>
        <w:rPr>
          <w:rFonts w:asciiTheme="majorBidi" w:hAnsiTheme="majorBidi" w:cstheme="majorBidi"/>
          <w:b/>
          <w:bCs/>
          <w:color w:val="000000" w:themeColor="text1"/>
          <w:sz w:val="20"/>
          <w:szCs w:val="20"/>
        </w:rPr>
      </w:pPr>
      <w:bookmarkStart w:id="9" w:name="_Hlk189893563"/>
      <w:r w:rsidRPr="005D7EF5">
        <w:rPr>
          <w:rFonts w:asciiTheme="majorBidi" w:hAnsiTheme="majorBidi" w:cstheme="majorBidi"/>
          <w:b/>
          <w:bCs/>
          <w:color w:val="000000" w:themeColor="text1"/>
          <w:sz w:val="20"/>
          <w:szCs w:val="20"/>
        </w:rPr>
        <w:t>Figure 1</w:t>
      </w:r>
      <w:bookmarkEnd w:id="9"/>
      <w:r w:rsidRPr="005D7EF5">
        <w:rPr>
          <w:rFonts w:asciiTheme="majorBidi" w:hAnsiTheme="majorBidi" w:cstheme="majorBidi"/>
          <w:b/>
          <w:bCs/>
          <w:color w:val="000000" w:themeColor="text1"/>
          <w:sz w:val="20"/>
          <w:szCs w:val="20"/>
        </w:rPr>
        <w:t xml:space="preserve">. </w:t>
      </w:r>
      <w:r w:rsidR="00EE16CA" w:rsidRPr="005D7EF5">
        <w:rPr>
          <w:rFonts w:asciiTheme="majorBidi" w:hAnsiTheme="majorBidi" w:cstheme="majorBidi"/>
          <w:b/>
          <w:bCs/>
          <w:color w:val="000000" w:themeColor="text1"/>
          <w:sz w:val="20"/>
          <w:szCs w:val="20"/>
        </w:rPr>
        <w:t xml:space="preserve">In vivo CAM assay: (A) Negative control treated with distilled water, showing normal blood vessel growth and branching patterns on the </w:t>
      </w:r>
      <w:proofErr w:type="spellStart"/>
      <w:r w:rsidR="00EE16CA" w:rsidRPr="005D7EF5">
        <w:rPr>
          <w:rFonts w:asciiTheme="majorBidi" w:hAnsiTheme="majorBidi" w:cstheme="majorBidi"/>
          <w:b/>
          <w:bCs/>
          <w:color w:val="000000" w:themeColor="text1"/>
          <w:sz w:val="20"/>
          <w:szCs w:val="20"/>
        </w:rPr>
        <w:t>chorioallantoic</w:t>
      </w:r>
      <w:proofErr w:type="spellEnd"/>
      <w:r w:rsidR="00EE16CA" w:rsidRPr="005D7EF5">
        <w:rPr>
          <w:rFonts w:asciiTheme="majorBidi" w:hAnsiTheme="majorBidi" w:cstheme="majorBidi"/>
          <w:b/>
          <w:bCs/>
          <w:color w:val="000000" w:themeColor="text1"/>
          <w:sz w:val="20"/>
          <w:szCs w:val="20"/>
        </w:rPr>
        <w:t xml:space="preserve"> membrane. (B) Treated with methanol extract of </w:t>
      </w:r>
      <w:r w:rsidR="00EE16CA" w:rsidRPr="005D7EF5">
        <w:rPr>
          <w:rFonts w:asciiTheme="majorBidi" w:hAnsiTheme="majorBidi" w:cstheme="majorBidi"/>
          <w:b/>
          <w:bCs/>
          <w:i/>
          <w:iCs/>
          <w:color w:val="000000" w:themeColor="text1"/>
          <w:sz w:val="20"/>
          <w:szCs w:val="20"/>
        </w:rPr>
        <w:t xml:space="preserve">L. </w:t>
      </w:r>
      <w:proofErr w:type="spellStart"/>
      <w:r w:rsidR="00EE16CA" w:rsidRPr="005D7EF5">
        <w:rPr>
          <w:rFonts w:asciiTheme="majorBidi" w:hAnsiTheme="majorBidi" w:cstheme="majorBidi"/>
          <w:b/>
          <w:bCs/>
          <w:i/>
          <w:iCs/>
          <w:color w:val="000000" w:themeColor="text1"/>
          <w:sz w:val="20"/>
          <w:szCs w:val="20"/>
        </w:rPr>
        <w:t>leonurus</w:t>
      </w:r>
      <w:proofErr w:type="spellEnd"/>
      <w:r w:rsidR="00EE16CA" w:rsidRPr="005D7EF5">
        <w:rPr>
          <w:rFonts w:asciiTheme="majorBidi" w:hAnsiTheme="majorBidi" w:cstheme="majorBidi"/>
          <w:b/>
          <w:bCs/>
          <w:color w:val="000000" w:themeColor="text1"/>
          <w:sz w:val="20"/>
          <w:szCs w:val="20"/>
        </w:rPr>
        <w:t xml:space="preserve"> at 500 mg/mL, demonstrating complete (100%) inhibition of blood vessel formation, with no visible new vasculature or branching compared to the control. Images captured after 48 hours of treatment.</w:t>
      </w:r>
    </w:p>
    <w:p w14:paraId="155BCB0C" w14:textId="77777777" w:rsidR="008612EE" w:rsidRPr="003D6253" w:rsidRDefault="008612EE" w:rsidP="008612EE">
      <w:pPr>
        <w:autoSpaceDE w:val="0"/>
        <w:autoSpaceDN w:val="0"/>
        <w:adjustRightInd w:val="0"/>
        <w:spacing w:after="0" w:line="240" w:lineRule="auto"/>
        <w:jc w:val="both"/>
        <w:rPr>
          <w:rFonts w:asciiTheme="majorBidi" w:hAnsiTheme="majorBidi" w:cstheme="majorBidi"/>
          <w:b/>
          <w:bCs/>
          <w:color w:val="000000" w:themeColor="text1"/>
          <w:sz w:val="10"/>
          <w:szCs w:val="10"/>
        </w:rPr>
      </w:pPr>
    </w:p>
    <w:p w14:paraId="2A3BB8B9" w14:textId="77777777" w:rsidR="003D6253" w:rsidRDefault="00F00389" w:rsidP="00071DF7">
      <w:pPr>
        <w:autoSpaceDE w:val="0"/>
        <w:autoSpaceDN w:val="0"/>
        <w:adjustRightInd w:val="0"/>
        <w:spacing w:after="0" w:line="240" w:lineRule="auto"/>
        <w:jc w:val="both"/>
        <w:rPr>
          <w:rFonts w:asciiTheme="majorBidi" w:hAnsiTheme="majorBidi" w:cstheme="majorBidi"/>
          <w:b/>
          <w:bCs/>
          <w:i/>
          <w:iCs/>
          <w:color w:val="000000" w:themeColor="text1"/>
          <w:sz w:val="20"/>
          <w:szCs w:val="20"/>
        </w:rPr>
        <w:sectPr w:rsidR="003D6253" w:rsidSect="002E4C9A">
          <w:type w:val="continuous"/>
          <w:pgSz w:w="11909" w:h="16834" w:code="9"/>
          <w:pgMar w:top="1440" w:right="1440" w:bottom="1440" w:left="1440" w:header="720" w:footer="720" w:gutter="0"/>
          <w:cols w:space="720"/>
          <w:docGrid w:linePitch="360"/>
        </w:sectPr>
      </w:pPr>
      <w:r w:rsidRPr="005D7EF5">
        <w:rPr>
          <w:rFonts w:asciiTheme="majorBidi" w:hAnsiTheme="majorBidi" w:cstheme="majorBidi"/>
          <w:b/>
          <w:bCs/>
          <w:i/>
          <w:iCs/>
          <w:color w:val="000000" w:themeColor="text1"/>
          <w:sz w:val="20"/>
          <w:szCs w:val="20"/>
        </w:rPr>
        <w:t xml:space="preserve"> </w:t>
      </w:r>
    </w:p>
    <w:p w14:paraId="44258C95" w14:textId="50676933" w:rsidR="00F00389" w:rsidRPr="005D7EF5" w:rsidRDefault="00F00389" w:rsidP="00071DF7">
      <w:pPr>
        <w:autoSpaceDE w:val="0"/>
        <w:autoSpaceDN w:val="0"/>
        <w:adjustRightInd w:val="0"/>
        <w:spacing w:after="0" w:line="240" w:lineRule="auto"/>
        <w:jc w:val="both"/>
        <w:rPr>
          <w:rFonts w:asciiTheme="majorBidi" w:hAnsiTheme="majorBidi" w:cstheme="majorBidi"/>
          <w:b/>
          <w:bCs/>
          <w:i/>
          <w:iCs/>
          <w:color w:val="000000" w:themeColor="text1"/>
          <w:sz w:val="20"/>
          <w:szCs w:val="20"/>
        </w:rPr>
      </w:pPr>
      <w:r w:rsidRPr="005D7EF5">
        <w:rPr>
          <w:rFonts w:asciiTheme="majorBidi" w:hAnsiTheme="majorBidi" w:cstheme="majorBidi"/>
          <w:b/>
          <w:bCs/>
          <w:i/>
          <w:iCs/>
          <w:color w:val="000000" w:themeColor="text1"/>
          <w:sz w:val="20"/>
          <w:szCs w:val="20"/>
        </w:rPr>
        <w:t>Cytotoxicity of L. Leonurus methanolic leaves extract</w:t>
      </w:r>
    </w:p>
    <w:p w14:paraId="6F8F0459" w14:textId="32DBD74F" w:rsidR="00F00389" w:rsidRPr="005D7EF5" w:rsidRDefault="00F00389" w:rsidP="003D6253">
      <w:pPr>
        <w:autoSpaceDE w:val="0"/>
        <w:autoSpaceDN w:val="0"/>
        <w:adjustRightInd w:val="0"/>
        <w:spacing w:after="0" w:line="240" w:lineRule="auto"/>
        <w:ind w:firstLine="567"/>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 xml:space="preserve">This cytotoxicity assay evaluates the potentially toxic effects of </w:t>
      </w:r>
      <w:r w:rsidRPr="005D7EF5">
        <w:rPr>
          <w:rFonts w:asciiTheme="majorBidi" w:hAnsiTheme="majorBidi" w:cstheme="majorBidi"/>
          <w:i/>
          <w:iCs/>
          <w:color w:val="000000" w:themeColor="text1"/>
          <w:sz w:val="20"/>
          <w:szCs w:val="20"/>
        </w:rPr>
        <w:t xml:space="preserve">L. </w:t>
      </w:r>
      <w:proofErr w:type="spellStart"/>
      <w:r w:rsidR="00865EB9" w:rsidRPr="005D7EF5">
        <w:rPr>
          <w:rFonts w:asciiTheme="majorBidi" w:hAnsiTheme="majorBidi" w:cstheme="majorBidi"/>
          <w:i/>
          <w:iCs/>
          <w:color w:val="000000" w:themeColor="text1"/>
          <w:sz w:val="20"/>
          <w:szCs w:val="20"/>
        </w:rPr>
        <w:t>l</w:t>
      </w:r>
      <w:r w:rsidRPr="005D7EF5">
        <w:rPr>
          <w:rFonts w:asciiTheme="majorBidi" w:hAnsiTheme="majorBidi" w:cstheme="majorBidi"/>
          <w:i/>
          <w:iCs/>
          <w:color w:val="000000" w:themeColor="text1"/>
          <w:sz w:val="20"/>
          <w:szCs w:val="20"/>
        </w:rPr>
        <w:t>eonurus</w:t>
      </w:r>
      <w:proofErr w:type="spellEnd"/>
      <w:r w:rsidRPr="005D7EF5">
        <w:rPr>
          <w:rFonts w:asciiTheme="majorBidi" w:hAnsiTheme="majorBidi" w:cstheme="majorBidi"/>
          <w:color w:val="000000" w:themeColor="text1"/>
          <w:sz w:val="20"/>
          <w:szCs w:val="20"/>
        </w:rPr>
        <w:t xml:space="preserve"> methanolic leaf extract on </w:t>
      </w:r>
      <w:r w:rsidR="000359B9" w:rsidRPr="005D7EF5">
        <w:rPr>
          <w:rFonts w:asciiTheme="majorBidi" w:hAnsiTheme="majorBidi" w:cstheme="majorBidi"/>
          <w:color w:val="000000" w:themeColor="text1"/>
          <w:sz w:val="20"/>
          <w:szCs w:val="20"/>
        </w:rPr>
        <w:t>malignant</w:t>
      </w:r>
      <w:r w:rsidRPr="005D7EF5">
        <w:rPr>
          <w:rFonts w:asciiTheme="majorBidi" w:hAnsiTheme="majorBidi" w:cstheme="majorBidi"/>
          <w:color w:val="000000" w:themeColor="text1"/>
          <w:sz w:val="20"/>
          <w:szCs w:val="20"/>
        </w:rPr>
        <w:t xml:space="preserve"> cell lines.</w:t>
      </w:r>
      <w:r w:rsidR="00007021" w:rsidRPr="005D7EF5">
        <w:rPr>
          <w:rFonts w:asciiTheme="majorBidi" w:eastAsia="Calibri" w:hAnsiTheme="majorBidi" w:cstheme="majorBidi"/>
          <w:kern w:val="2"/>
          <w:sz w:val="28"/>
          <w:szCs w:val="28"/>
          <w14:ligatures w14:val="standardContextual"/>
        </w:rPr>
        <w:t xml:space="preserve"> </w:t>
      </w:r>
      <w:r w:rsidRPr="005D7EF5">
        <w:rPr>
          <w:rFonts w:asciiTheme="majorBidi" w:hAnsiTheme="majorBidi" w:cstheme="majorBidi"/>
          <w:color w:val="000000" w:themeColor="text1"/>
          <w:sz w:val="20"/>
          <w:szCs w:val="20"/>
        </w:rPr>
        <w:t>By assessing the viability of the cells in response to various concentrations of the test compound.</w:t>
      </w:r>
    </w:p>
    <w:p w14:paraId="5CA6AA77" w14:textId="4AC241C0" w:rsidR="00F00389" w:rsidRPr="005D7EF5" w:rsidRDefault="00F00389" w:rsidP="00071DF7">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 xml:space="preserve">The methanolic leaf extract </w:t>
      </w:r>
      <w:r w:rsidR="00663ACE" w:rsidRPr="005D7EF5">
        <w:rPr>
          <w:rFonts w:asciiTheme="majorBidi" w:hAnsiTheme="majorBidi" w:cstheme="majorBidi"/>
          <w:color w:val="000000" w:themeColor="text1"/>
          <w:sz w:val="20"/>
          <w:szCs w:val="20"/>
        </w:rPr>
        <w:t>Manifested</w:t>
      </w:r>
      <w:r w:rsidRPr="005D7EF5">
        <w:rPr>
          <w:rFonts w:asciiTheme="majorBidi" w:hAnsiTheme="majorBidi" w:cstheme="majorBidi"/>
          <w:color w:val="000000" w:themeColor="text1"/>
          <w:sz w:val="20"/>
          <w:szCs w:val="20"/>
        </w:rPr>
        <w:t xml:space="preserve"> a dose-dependent reduction in the cytotoxicity. As the concentration of the extract increased, the percentage of cytotoxicity increase</w:t>
      </w:r>
      <w:r w:rsidR="00E81981" w:rsidRPr="005D7EF5">
        <w:rPr>
          <w:rFonts w:asciiTheme="majorBidi" w:hAnsiTheme="majorBidi" w:cstheme="majorBidi"/>
          <w:color w:val="000000" w:themeColor="text1"/>
          <w:sz w:val="20"/>
          <w:szCs w:val="20"/>
        </w:rPr>
        <w:t>d</w:t>
      </w:r>
      <w:r w:rsidRPr="005D7EF5">
        <w:rPr>
          <w:rFonts w:asciiTheme="majorBidi" w:hAnsiTheme="majorBidi" w:cstheme="majorBidi"/>
          <w:color w:val="000000" w:themeColor="text1"/>
          <w:sz w:val="20"/>
          <w:szCs w:val="20"/>
        </w:rPr>
        <w:t xml:space="preserve"> significantly. At the highest concentration tested (1000 µg/mL), the rate of cytotoxicity increased to 69%, indicating strong cytotoxic effects. At lower concentrations (31.25 µg/mL), the percentage of cytotoxicity dropped to 14%, suggesting reduced cytotoxicity at lower doses (Figure</w:t>
      </w:r>
      <w:r w:rsidR="00A435C2" w:rsidRPr="005D7EF5">
        <w:rPr>
          <w:rFonts w:asciiTheme="majorBidi" w:hAnsiTheme="majorBidi" w:cstheme="majorBidi"/>
          <w:color w:val="000000" w:themeColor="text1"/>
          <w:sz w:val="20"/>
          <w:szCs w:val="20"/>
        </w:rPr>
        <w:t>.</w:t>
      </w:r>
      <w:r w:rsidR="008612EE" w:rsidRPr="005D7EF5">
        <w:rPr>
          <w:rFonts w:asciiTheme="majorBidi" w:hAnsiTheme="majorBidi" w:cstheme="majorBidi"/>
          <w:color w:val="000000" w:themeColor="text1"/>
          <w:sz w:val="20"/>
          <w:szCs w:val="20"/>
        </w:rPr>
        <w:t>2</w:t>
      </w:r>
      <w:r w:rsidRPr="005D7EF5">
        <w:rPr>
          <w:rFonts w:asciiTheme="majorBidi" w:hAnsiTheme="majorBidi" w:cstheme="majorBidi"/>
          <w:color w:val="000000" w:themeColor="text1"/>
          <w:sz w:val="20"/>
          <w:szCs w:val="20"/>
        </w:rPr>
        <w:t>).</w:t>
      </w:r>
    </w:p>
    <w:p w14:paraId="61432426" w14:textId="22753E2A" w:rsidR="002C5AAD" w:rsidRPr="005D7EF5" w:rsidRDefault="00F00389" w:rsidP="002C5AAD">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The IC50 value, which</w:t>
      </w:r>
      <w:r w:rsidR="006D3079" w:rsidRPr="005D7EF5">
        <w:t xml:space="preserve"> </w:t>
      </w:r>
      <w:r w:rsidR="006D3079" w:rsidRPr="005D7EF5">
        <w:rPr>
          <w:rFonts w:asciiTheme="majorBidi" w:hAnsiTheme="majorBidi" w:cstheme="majorBidi"/>
          <w:color w:val="000000" w:themeColor="text1"/>
          <w:sz w:val="20"/>
          <w:szCs w:val="20"/>
        </w:rPr>
        <w:t>depicts</w:t>
      </w:r>
      <w:r w:rsidRPr="005D7EF5">
        <w:rPr>
          <w:rFonts w:asciiTheme="majorBidi" w:hAnsiTheme="majorBidi" w:cstheme="majorBidi"/>
          <w:color w:val="000000" w:themeColor="text1"/>
          <w:sz w:val="20"/>
          <w:szCs w:val="20"/>
        </w:rPr>
        <w:t xml:space="preserve"> the concentration of the extract required to </w:t>
      </w:r>
      <w:r w:rsidR="006D3079" w:rsidRPr="005D7EF5">
        <w:rPr>
          <w:rFonts w:asciiTheme="majorBidi" w:hAnsiTheme="majorBidi" w:cstheme="majorBidi"/>
          <w:color w:val="000000" w:themeColor="text1"/>
          <w:sz w:val="20"/>
          <w:szCs w:val="20"/>
        </w:rPr>
        <w:t xml:space="preserve">kill </w:t>
      </w:r>
      <w:r w:rsidRPr="005D7EF5">
        <w:rPr>
          <w:rFonts w:asciiTheme="majorBidi" w:hAnsiTheme="majorBidi" w:cstheme="majorBidi"/>
          <w:color w:val="000000" w:themeColor="text1"/>
          <w:sz w:val="20"/>
          <w:szCs w:val="20"/>
        </w:rPr>
        <w:t xml:space="preserve">50% of cell viability, was calculated to be 93.22 µg/mL, suggesting that the methanolic extract of </w:t>
      </w:r>
      <w:r w:rsidRPr="005D7EF5">
        <w:rPr>
          <w:rFonts w:asciiTheme="majorBidi" w:hAnsiTheme="majorBidi" w:cstheme="majorBidi"/>
          <w:i/>
          <w:iCs/>
          <w:color w:val="000000" w:themeColor="text1"/>
          <w:sz w:val="20"/>
          <w:szCs w:val="20"/>
        </w:rPr>
        <w:t xml:space="preserve">L. Leonurus </w:t>
      </w:r>
      <w:r w:rsidRPr="005D7EF5">
        <w:rPr>
          <w:rFonts w:asciiTheme="majorBidi" w:hAnsiTheme="majorBidi" w:cstheme="majorBidi"/>
          <w:color w:val="000000" w:themeColor="text1"/>
          <w:sz w:val="20"/>
          <w:szCs w:val="20"/>
        </w:rPr>
        <w:t>has potent cytotoxic effects against A2780 ovarian cancer cells (Figure</w:t>
      </w:r>
      <w:r w:rsidR="00A435C2" w:rsidRPr="005D7EF5">
        <w:rPr>
          <w:rFonts w:asciiTheme="majorBidi" w:hAnsiTheme="majorBidi" w:cstheme="majorBidi"/>
          <w:color w:val="000000" w:themeColor="text1"/>
          <w:sz w:val="20"/>
          <w:szCs w:val="20"/>
        </w:rPr>
        <w:t>.</w:t>
      </w:r>
      <w:r w:rsidR="008612EE" w:rsidRPr="005D7EF5">
        <w:rPr>
          <w:rFonts w:asciiTheme="majorBidi" w:hAnsiTheme="majorBidi" w:cstheme="majorBidi"/>
          <w:color w:val="000000" w:themeColor="text1"/>
          <w:sz w:val="20"/>
          <w:szCs w:val="20"/>
        </w:rPr>
        <w:t>3</w:t>
      </w:r>
      <w:r w:rsidRPr="005D7EF5">
        <w:rPr>
          <w:rFonts w:asciiTheme="majorBidi" w:hAnsiTheme="majorBidi" w:cstheme="majorBidi"/>
          <w:color w:val="000000" w:themeColor="text1"/>
          <w:sz w:val="20"/>
          <w:szCs w:val="20"/>
        </w:rPr>
        <w:t>) and the optical density (OD) readings at 492 nm were used to quantify cell viability.</w:t>
      </w:r>
      <w:r w:rsidR="00007021" w:rsidRPr="005D7EF5">
        <w:rPr>
          <w:rFonts w:asciiTheme="majorBidi" w:hAnsiTheme="majorBidi" w:cstheme="majorBidi"/>
          <w:color w:val="000000" w:themeColor="text1"/>
          <w:sz w:val="20"/>
          <w:szCs w:val="20"/>
        </w:rPr>
        <w:t xml:space="preserve"> The methanol extract demonstrated significant optical density (p&lt;0.05) against the human ovarian cancer cell line in the MTT assay across all five tested concentrations, with a more pronounced effect at the highest concentration (1000 µg/m</w:t>
      </w:r>
      <w:r w:rsidR="001C703A" w:rsidRPr="005D7EF5">
        <w:rPr>
          <w:rFonts w:asciiTheme="majorBidi" w:hAnsiTheme="majorBidi" w:cstheme="majorBidi"/>
          <w:color w:val="000000" w:themeColor="text1"/>
          <w:sz w:val="20"/>
          <w:szCs w:val="20"/>
        </w:rPr>
        <w:t>L</w:t>
      </w:r>
      <w:r w:rsidR="00007021" w:rsidRPr="005D7EF5">
        <w:rPr>
          <w:rFonts w:asciiTheme="majorBidi" w:hAnsiTheme="majorBidi" w:cstheme="majorBidi"/>
          <w:color w:val="000000" w:themeColor="text1"/>
          <w:sz w:val="20"/>
          <w:szCs w:val="20"/>
        </w:rPr>
        <w:t xml:space="preserve">). </w:t>
      </w:r>
      <w:r w:rsidRPr="005D7EF5">
        <w:rPr>
          <w:rFonts w:asciiTheme="majorBidi" w:hAnsiTheme="majorBidi" w:cstheme="majorBidi"/>
          <w:color w:val="000000" w:themeColor="text1"/>
          <w:sz w:val="20"/>
          <w:szCs w:val="20"/>
        </w:rPr>
        <w:t>The OD values decreased with increasing extract concentrations, confirming the reduction in viable cells (Figure</w:t>
      </w:r>
      <w:r w:rsidR="00A435C2" w:rsidRPr="005D7EF5">
        <w:rPr>
          <w:rFonts w:asciiTheme="majorBidi" w:hAnsiTheme="majorBidi" w:cstheme="majorBidi"/>
          <w:color w:val="000000" w:themeColor="text1"/>
          <w:sz w:val="20"/>
          <w:szCs w:val="20"/>
        </w:rPr>
        <w:t>.</w:t>
      </w:r>
      <w:r w:rsidR="008612EE" w:rsidRPr="005D7EF5">
        <w:rPr>
          <w:rFonts w:asciiTheme="majorBidi" w:hAnsiTheme="majorBidi" w:cstheme="majorBidi"/>
          <w:color w:val="000000" w:themeColor="text1"/>
          <w:sz w:val="20"/>
          <w:szCs w:val="20"/>
        </w:rPr>
        <w:t>4</w:t>
      </w:r>
      <w:r w:rsidRPr="005D7EF5">
        <w:rPr>
          <w:rFonts w:asciiTheme="majorBidi" w:hAnsiTheme="majorBidi" w:cstheme="majorBidi"/>
          <w:color w:val="000000" w:themeColor="text1"/>
          <w:sz w:val="20"/>
          <w:szCs w:val="20"/>
        </w:rPr>
        <w:t xml:space="preserve">). A2780 cell Morphology was observed </w:t>
      </w:r>
      <w:proofErr w:type="gramStart"/>
      <w:r w:rsidR="000359B9" w:rsidRPr="005D7EF5">
        <w:rPr>
          <w:rFonts w:asciiTheme="majorBidi" w:hAnsiTheme="majorBidi" w:cstheme="majorBidi"/>
          <w:color w:val="000000" w:themeColor="text1"/>
          <w:sz w:val="20"/>
          <w:szCs w:val="20"/>
        </w:rPr>
        <w:t>previous to</w:t>
      </w:r>
      <w:proofErr w:type="gramEnd"/>
      <w:r w:rsidR="000359B9" w:rsidRPr="005D7EF5">
        <w:rPr>
          <w:rFonts w:asciiTheme="majorBidi" w:hAnsiTheme="majorBidi" w:cstheme="majorBidi"/>
          <w:color w:val="000000" w:themeColor="text1"/>
          <w:sz w:val="20"/>
          <w:szCs w:val="20"/>
        </w:rPr>
        <w:t xml:space="preserve"> treatment and subsequent to</w:t>
      </w:r>
      <w:r w:rsidR="000359B9" w:rsidRPr="005D7EF5">
        <w:rPr>
          <w:rFonts w:asciiTheme="majorBidi" w:hAnsiTheme="majorBidi" w:cstheme="majorBidi"/>
          <w:b/>
          <w:bCs/>
          <w:color w:val="000000" w:themeColor="text1"/>
          <w:sz w:val="20"/>
          <w:szCs w:val="20"/>
        </w:rPr>
        <w:t xml:space="preserve"> </w:t>
      </w:r>
      <w:r w:rsidR="000359B9" w:rsidRPr="005D7EF5">
        <w:rPr>
          <w:rFonts w:asciiTheme="majorBidi" w:hAnsiTheme="majorBidi" w:cstheme="majorBidi"/>
          <w:color w:val="000000" w:themeColor="text1"/>
          <w:sz w:val="20"/>
          <w:szCs w:val="20"/>
        </w:rPr>
        <w:t>treatment</w:t>
      </w:r>
      <w:r w:rsidR="000359B9" w:rsidRPr="005D7EF5">
        <w:rPr>
          <w:rFonts w:asciiTheme="majorBidi" w:hAnsiTheme="majorBidi" w:cstheme="majorBidi"/>
          <w:b/>
          <w:bCs/>
          <w:color w:val="000000" w:themeColor="text1"/>
          <w:sz w:val="20"/>
          <w:szCs w:val="20"/>
        </w:rPr>
        <w:t xml:space="preserve"> </w:t>
      </w:r>
      <w:r w:rsidRPr="005D7EF5">
        <w:rPr>
          <w:rFonts w:asciiTheme="majorBidi" w:hAnsiTheme="majorBidi" w:cstheme="majorBidi"/>
          <w:color w:val="000000" w:themeColor="text1"/>
          <w:sz w:val="20"/>
          <w:szCs w:val="20"/>
        </w:rPr>
        <w:t xml:space="preserve">with </w:t>
      </w:r>
      <w:r w:rsidRPr="005D7EF5">
        <w:rPr>
          <w:rFonts w:asciiTheme="majorBidi" w:hAnsiTheme="majorBidi" w:cstheme="majorBidi"/>
          <w:i/>
          <w:iCs/>
          <w:color w:val="000000" w:themeColor="text1"/>
          <w:sz w:val="20"/>
          <w:szCs w:val="20"/>
        </w:rPr>
        <w:t>L. Leonurus</w:t>
      </w:r>
      <w:r w:rsidRPr="005D7EF5">
        <w:rPr>
          <w:rFonts w:asciiTheme="majorBidi" w:hAnsiTheme="majorBidi" w:cstheme="majorBidi"/>
          <w:color w:val="000000" w:themeColor="text1"/>
          <w:sz w:val="20"/>
          <w:szCs w:val="20"/>
        </w:rPr>
        <w:t xml:space="preserve"> leaves methanol extract (Figure</w:t>
      </w:r>
      <w:r w:rsidR="00F1060D" w:rsidRPr="005D7EF5">
        <w:rPr>
          <w:rFonts w:asciiTheme="majorBidi" w:hAnsiTheme="majorBidi" w:cstheme="majorBidi"/>
          <w:color w:val="000000" w:themeColor="text1"/>
          <w:sz w:val="20"/>
          <w:szCs w:val="20"/>
        </w:rPr>
        <w:t>.</w:t>
      </w:r>
      <w:r w:rsidR="008612EE" w:rsidRPr="005D7EF5">
        <w:rPr>
          <w:rFonts w:asciiTheme="majorBidi" w:hAnsiTheme="majorBidi" w:cstheme="majorBidi"/>
          <w:color w:val="000000" w:themeColor="text1"/>
          <w:sz w:val="20"/>
          <w:szCs w:val="20"/>
        </w:rPr>
        <w:t>5</w:t>
      </w:r>
      <w:r w:rsidR="002C5AAD" w:rsidRPr="005D7EF5">
        <w:rPr>
          <w:rFonts w:asciiTheme="majorBidi" w:hAnsiTheme="majorBidi" w:cstheme="majorBidi"/>
          <w:color w:val="000000" w:themeColor="text1"/>
          <w:sz w:val="20"/>
          <w:szCs w:val="20"/>
        </w:rPr>
        <w:t>).</w:t>
      </w:r>
    </w:p>
    <w:p w14:paraId="03CA1A86" w14:textId="77777777" w:rsidR="003D6253" w:rsidRDefault="003D6253" w:rsidP="002C5AAD">
      <w:pPr>
        <w:autoSpaceDE w:val="0"/>
        <w:autoSpaceDN w:val="0"/>
        <w:adjustRightInd w:val="0"/>
        <w:spacing w:after="0" w:line="240" w:lineRule="auto"/>
        <w:jc w:val="both"/>
        <w:rPr>
          <w:rFonts w:asciiTheme="majorBidi" w:hAnsiTheme="majorBidi" w:cstheme="majorBidi"/>
          <w:color w:val="000000" w:themeColor="text1"/>
          <w:sz w:val="20"/>
          <w:szCs w:val="20"/>
        </w:rPr>
        <w:sectPr w:rsidR="003D6253" w:rsidSect="003D6253">
          <w:type w:val="continuous"/>
          <w:pgSz w:w="11909" w:h="16834" w:code="9"/>
          <w:pgMar w:top="1440" w:right="1440" w:bottom="1440" w:left="1440" w:header="720" w:footer="720" w:gutter="0"/>
          <w:cols w:num="2" w:space="720"/>
          <w:docGrid w:linePitch="360"/>
        </w:sectPr>
      </w:pPr>
    </w:p>
    <w:p w14:paraId="23D18E1C" w14:textId="502A59F6" w:rsidR="00F00389" w:rsidRPr="005D7EF5" w:rsidRDefault="002C5AAD" w:rsidP="003D6253">
      <w:pPr>
        <w:autoSpaceDE w:val="0"/>
        <w:autoSpaceDN w:val="0"/>
        <w:adjustRightInd w:val="0"/>
        <w:spacing w:after="0" w:line="240" w:lineRule="auto"/>
        <w:jc w:val="center"/>
        <w:rPr>
          <w:rFonts w:asciiTheme="majorBidi" w:hAnsiTheme="majorBidi" w:cstheme="majorBidi"/>
          <w:color w:val="000000" w:themeColor="text1"/>
          <w:sz w:val="20"/>
          <w:szCs w:val="20"/>
        </w:rPr>
      </w:pPr>
      <w:r w:rsidRPr="005D7EF5">
        <w:rPr>
          <w:noProof/>
        </w:rPr>
        <w:lastRenderedPageBreak/>
        <w:drawing>
          <wp:inline distT="0" distB="0" distL="0" distR="0" wp14:anchorId="3AB40E38" wp14:editId="62F20EBE">
            <wp:extent cx="4114800" cy="311467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BA6716A" w14:textId="77777777" w:rsidR="002C5AAD" w:rsidRPr="005D7EF5" w:rsidRDefault="002C5AAD" w:rsidP="00071DF7">
      <w:pPr>
        <w:autoSpaceDE w:val="0"/>
        <w:autoSpaceDN w:val="0"/>
        <w:adjustRightInd w:val="0"/>
        <w:spacing w:after="0" w:line="240" w:lineRule="auto"/>
        <w:jc w:val="both"/>
        <w:rPr>
          <w:rFonts w:asciiTheme="majorBidi" w:hAnsiTheme="majorBidi" w:cstheme="majorBidi"/>
          <w:color w:val="000000" w:themeColor="text1"/>
          <w:sz w:val="20"/>
          <w:szCs w:val="20"/>
        </w:rPr>
      </w:pPr>
    </w:p>
    <w:p w14:paraId="39458B62" w14:textId="301643C0" w:rsidR="00F00389" w:rsidRPr="005D7EF5" w:rsidRDefault="008612EE"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r w:rsidRPr="005D7EF5">
        <w:rPr>
          <w:rFonts w:asciiTheme="majorBidi" w:hAnsiTheme="majorBidi" w:cstheme="majorBidi"/>
          <w:b/>
          <w:bCs/>
          <w:color w:val="000000" w:themeColor="text1"/>
          <w:sz w:val="20"/>
          <w:szCs w:val="20"/>
        </w:rPr>
        <w:t>Figure 2</w:t>
      </w:r>
      <w:r w:rsidR="00F00389" w:rsidRPr="005D7EF5">
        <w:rPr>
          <w:rFonts w:asciiTheme="majorBidi" w:hAnsiTheme="majorBidi" w:cstheme="majorBidi"/>
          <w:b/>
          <w:bCs/>
          <w:color w:val="000000" w:themeColor="text1"/>
          <w:sz w:val="20"/>
          <w:szCs w:val="20"/>
        </w:rPr>
        <w:t xml:space="preserve">. </w:t>
      </w:r>
      <w:r w:rsidR="00EE16CA" w:rsidRPr="005D7EF5">
        <w:rPr>
          <w:rFonts w:asciiTheme="majorBidi" w:hAnsiTheme="majorBidi" w:cstheme="majorBidi"/>
          <w:b/>
          <w:bCs/>
          <w:color w:val="000000" w:themeColor="text1"/>
          <w:sz w:val="20"/>
          <w:szCs w:val="20"/>
        </w:rPr>
        <w:t xml:space="preserve">Inhibitory curve showing the effect of </w:t>
      </w:r>
      <w:r w:rsidR="00EE16CA" w:rsidRPr="005D7EF5">
        <w:rPr>
          <w:rFonts w:asciiTheme="majorBidi" w:hAnsiTheme="majorBidi" w:cstheme="majorBidi"/>
          <w:b/>
          <w:bCs/>
          <w:i/>
          <w:iCs/>
          <w:color w:val="000000" w:themeColor="text1"/>
          <w:sz w:val="20"/>
          <w:szCs w:val="20"/>
        </w:rPr>
        <w:t xml:space="preserve">L. </w:t>
      </w:r>
      <w:proofErr w:type="spellStart"/>
      <w:r w:rsidR="00EE16CA" w:rsidRPr="005D7EF5">
        <w:rPr>
          <w:rFonts w:asciiTheme="majorBidi" w:hAnsiTheme="majorBidi" w:cstheme="majorBidi"/>
          <w:b/>
          <w:bCs/>
          <w:i/>
          <w:iCs/>
          <w:color w:val="000000" w:themeColor="text1"/>
          <w:sz w:val="20"/>
          <w:szCs w:val="20"/>
        </w:rPr>
        <w:t>leonurus</w:t>
      </w:r>
      <w:proofErr w:type="spellEnd"/>
      <w:r w:rsidR="00EE16CA" w:rsidRPr="005D7EF5">
        <w:rPr>
          <w:rFonts w:asciiTheme="majorBidi" w:hAnsiTheme="majorBidi" w:cstheme="majorBidi"/>
          <w:b/>
          <w:bCs/>
          <w:color w:val="000000" w:themeColor="text1"/>
          <w:sz w:val="20"/>
          <w:szCs w:val="20"/>
        </w:rPr>
        <w:t xml:space="preserve"> on cell viability. The horizontal axis represents the concentration of the test compound (in µg/mL), and the vertical axis represents the percentage of cell death (Cytotoxicity %; mean ± SD, n=3). Data points represent concentrations: 31.25, 62.5, 125, 250, 500, and 1000 µg/</w:t>
      </w:r>
      <w:proofErr w:type="spellStart"/>
      <w:r w:rsidR="00EE16CA" w:rsidRPr="005D7EF5">
        <w:rPr>
          <w:rFonts w:asciiTheme="majorBidi" w:hAnsiTheme="majorBidi" w:cstheme="majorBidi"/>
          <w:b/>
          <w:bCs/>
          <w:color w:val="000000" w:themeColor="text1"/>
          <w:sz w:val="20"/>
          <w:szCs w:val="20"/>
        </w:rPr>
        <w:t>mL.</w:t>
      </w:r>
      <w:proofErr w:type="spellEnd"/>
    </w:p>
    <w:p w14:paraId="6131DAA4" w14:textId="77777777" w:rsidR="00187D96" w:rsidRPr="005D7EF5" w:rsidRDefault="00187D96"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p>
    <w:p w14:paraId="3C011152" w14:textId="77777777" w:rsidR="00F00389" w:rsidRPr="005D7EF5" w:rsidRDefault="009F30A8" w:rsidP="003D6253">
      <w:pPr>
        <w:autoSpaceDE w:val="0"/>
        <w:autoSpaceDN w:val="0"/>
        <w:adjustRightInd w:val="0"/>
        <w:spacing w:after="0" w:line="240" w:lineRule="auto"/>
        <w:jc w:val="center"/>
        <w:rPr>
          <w:rFonts w:asciiTheme="majorBidi" w:hAnsiTheme="majorBidi" w:cstheme="majorBidi"/>
          <w:color w:val="000000" w:themeColor="text1"/>
          <w:sz w:val="20"/>
          <w:szCs w:val="20"/>
        </w:rPr>
      </w:pPr>
      <w:r w:rsidRPr="005D7EF5">
        <w:rPr>
          <w:rFonts w:asciiTheme="majorBidi" w:hAnsiTheme="majorBidi" w:cstheme="majorBidi"/>
          <w:noProof/>
          <w:color w:val="000000" w:themeColor="text1"/>
          <w:sz w:val="20"/>
          <w:szCs w:val="20"/>
        </w:rPr>
        <w:object w:dxaOrig="6026" w:dyaOrig="4039" w14:anchorId="4E4495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pt;height:203.4pt" o:ole="">
            <v:imagedata r:id="rId26" o:title=""/>
          </v:shape>
          <o:OLEObject Type="Embed" ProgID="Prism9.Document" ShapeID="_x0000_i1025" DrawAspect="Content" ObjectID="_1843853945" r:id="rId27"/>
        </w:object>
      </w:r>
    </w:p>
    <w:p w14:paraId="1002495D" w14:textId="0E106A09" w:rsidR="00F00389" w:rsidRPr="005D7EF5" w:rsidRDefault="008612EE"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r w:rsidRPr="005D7EF5">
        <w:rPr>
          <w:rFonts w:asciiTheme="majorBidi" w:hAnsiTheme="majorBidi" w:cstheme="majorBidi"/>
          <w:b/>
          <w:bCs/>
          <w:color w:val="000000" w:themeColor="text1"/>
          <w:sz w:val="20"/>
          <w:szCs w:val="20"/>
        </w:rPr>
        <w:t>Figure 3</w:t>
      </w:r>
      <w:r w:rsidR="00F00389" w:rsidRPr="005D7EF5">
        <w:rPr>
          <w:rFonts w:asciiTheme="majorBidi" w:hAnsiTheme="majorBidi" w:cstheme="majorBidi"/>
          <w:b/>
          <w:bCs/>
          <w:color w:val="000000" w:themeColor="text1"/>
          <w:sz w:val="20"/>
          <w:szCs w:val="20"/>
        </w:rPr>
        <w:t xml:space="preserve">. </w:t>
      </w:r>
      <w:r w:rsidR="00EE16CA" w:rsidRPr="005D7EF5">
        <w:rPr>
          <w:rFonts w:asciiTheme="majorBidi" w:hAnsiTheme="majorBidi" w:cstheme="majorBidi"/>
          <w:b/>
          <w:bCs/>
          <w:color w:val="000000" w:themeColor="text1"/>
          <w:sz w:val="20"/>
          <w:szCs w:val="20"/>
        </w:rPr>
        <w:t xml:space="preserve">Dose-response curve used to determine the IC50 value of </w:t>
      </w:r>
      <w:r w:rsidR="00EE16CA" w:rsidRPr="005D7EF5">
        <w:rPr>
          <w:rFonts w:asciiTheme="majorBidi" w:hAnsiTheme="majorBidi" w:cstheme="majorBidi"/>
          <w:b/>
          <w:bCs/>
          <w:i/>
          <w:iCs/>
          <w:color w:val="000000" w:themeColor="text1"/>
          <w:sz w:val="20"/>
          <w:szCs w:val="20"/>
        </w:rPr>
        <w:t>L. leonurus</w:t>
      </w:r>
      <w:r w:rsidR="00EE16CA" w:rsidRPr="005D7EF5">
        <w:rPr>
          <w:rFonts w:asciiTheme="majorBidi" w:hAnsiTheme="majorBidi" w:cstheme="majorBidi"/>
          <w:b/>
          <w:bCs/>
          <w:color w:val="000000" w:themeColor="text1"/>
          <w:sz w:val="20"/>
          <w:szCs w:val="20"/>
        </w:rPr>
        <w:t xml:space="preserve"> extract on cancer cells. The horizontal axis represents the log concentration of the test compound (in µg/mL), and the vertical axis represents the percentage of cell inhibition (mean ± SD, n=3). The IC50 value is indicated by a dashed line at 50% inhibition, corresponding to 93.22 µg/mL.</w:t>
      </w:r>
    </w:p>
    <w:p w14:paraId="42C52EB4" w14:textId="325FFCC2" w:rsidR="00F00389" w:rsidRPr="005D7EF5" w:rsidRDefault="009F30A8" w:rsidP="003D6253">
      <w:pPr>
        <w:autoSpaceDE w:val="0"/>
        <w:autoSpaceDN w:val="0"/>
        <w:adjustRightInd w:val="0"/>
        <w:spacing w:after="0" w:line="240" w:lineRule="auto"/>
        <w:jc w:val="center"/>
        <w:rPr>
          <w:rFonts w:asciiTheme="majorBidi" w:hAnsiTheme="majorBidi" w:cstheme="majorBidi"/>
          <w:color w:val="000000" w:themeColor="text1"/>
          <w:sz w:val="20"/>
          <w:szCs w:val="20"/>
        </w:rPr>
      </w:pPr>
      <w:r w:rsidRPr="005D7EF5">
        <w:rPr>
          <w:noProof/>
        </w:rPr>
        <w:object w:dxaOrig="5460" w:dyaOrig="4867" w14:anchorId="65A2D205">
          <v:shape id="_x0000_i1026" type="#_x0000_t75" style="width:273pt;height:208.8pt" o:ole="">
            <v:imagedata r:id="rId28" o:title=""/>
          </v:shape>
          <o:OLEObject Type="Embed" ProgID="Prism9.Document" ShapeID="_x0000_i1026" DrawAspect="Content" ObjectID="_1843853946" r:id="rId29"/>
        </w:object>
      </w:r>
    </w:p>
    <w:p w14:paraId="1B9CA51B" w14:textId="212FA1A0" w:rsidR="0042714B" w:rsidRPr="005D7EF5" w:rsidRDefault="008612EE" w:rsidP="00187D96">
      <w:pPr>
        <w:autoSpaceDE w:val="0"/>
        <w:autoSpaceDN w:val="0"/>
        <w:adjustRightInd w:val="0"/>
        <w:spacing w:after="0" w:line="240" w:lineRule="auto"/>
        <w:jc w:val="both"/>
        <w:rPr>
          <w:rFonts w:asciiTheme="majorBidi" w:hAnsiTheme="majorBidi" w:cstheme="majorBidi"/>
          <w:b/>
          <w:bCs/>
          <w:color w:val="000000" w:themeColor="text1"/>
          <w:sz w:val="20"/>
          <w:szCs w:val="20"/>
        </w:rPr>
      </w:pPr>
      <w:r w:rsidRPr="005D7EF5">
        <w:rPr>
          <w:rFonts w:asciiTheme="majorBidi" w:hAnsiTheme="majorBidi" w:cstheme="majorBidi"/>
          <w:b/>
          <w:bCs/>
          <w:color w:val="000000" w:themeColor="text1"/>
          <w:sz w:val="20"/>
          <w:szCs w:val="20"/>
        </w:rPr>
        <w:t>Figure 4</w:t>
      </w:r>
      <w:r w:rsidR="00F00389" w:rsidRPr="005D7EF5">
        <w:rPr>
          <w:rFonts w:asciiTheme="majorBidi" w:hAnsiTheme="majorBidi" w:cstheme="majorBidi"/>
          <w:b/>
          <w:bCs/>
          <w:color w:val="000000" w:themeColor="text1"/>
          <w:sz w:val="20"/>
          <w:szCs w:val="20"/>
        </w:rPr>
        <w:t xml:space="preserve">. </w:t>
      </w:r>
      <w:r w:rsidR="00EE16CA" w:rsidRPr="005D7EF5">
        <w:rPr>
          <w:rFonts w:asciiTheme="majorBidi" w:hAnsiTheme="majorBidi" w:cstheme="majorBidi"/>
          <w:b/>
          <w:bCs/>
          <w:color w:val="000000" w:themeColor="text1"/>
          <w:sz w:val="20"/>
          <w:szCs w:val="20"/>
        </w:rPr>
        <w:t xml:space="preserve">Optical density (OD) reading curve for cells treated with </w:t>
      </w:r>
      <w:r w:rsidR="00EE16CA" w:rsidRPr="005D7EF5">
        <w:rPr>
          <w:rFonts w:asciiTheme="majorBidi" w:hAnsiTheme="majorBidi" w:cstheme="majorBidi"/>
          <w:b/>
          <w:bCs/>
          <w:i/>
          <w:iCs/>
          <w:color w:val="000000" w:themeColor="text1"/>
          <w:sz w:val="20"/>
          <w:szCs w:val="20"/>
        </w:rPr>
        <w:t>L. leonurus</w:t>
      </w:r>
      <w:r w:rsidR="00EE16CA" w:rsidRPr="005D7EF5">
        <w:rPr>
          <w:rFonts w:asciiTheme="majorBidi" w:hAnsiTheme="majorBidi" w:cstheme="majorBidi"/>
          <w:b/>
          <w:bCs/>
          <w:color w:val="000000" w:themeColor="text1"/>
          <w:sz w:val="20"/>
          <w:szCs w:val="20"/>
        </w:rPr>
        <w:t xml:space="preserve"> extract. The horizontal axis represents concentrations in µg/mL (31.25, 62.5, 125, 250, 500, 1000), and the vertical axis represents the OD value at 492 nm (mean ± SD, n=3). * </w:t>
      </w:r>
      <w:r w:rsidR="00A35C4C" w:rsidRPr="005D7EF5">
        <w:rPr>
          <w:rFonts w:asciiTheme="majorBidi" w:hAnsiTheme="majorBidi" w:cstheme="majorBidi"/>
          <w:b/>
          <w:bCs/>
          <w:color w:val="000000" w:themeColor="text1"/>
          <w:sz w:val="20"/>
          <w:szCs w:val="20"/>
        </w:rPr>
        <w:t>Indicates</w:t>
      </w:r>
      <w:r w:rsidR="00EE16CA" w:rsidRPr="005D7EF5">
        <w:rPr>
          <w:rFonts w:asciiTheme="majorBidi" w:hAnsiTheme="majorBidi" w:cstheme="majorBidi"/>
          <w:b/>
          <w:bCs/>
          <w:color w:val="000000" w:themeColor="text1"/>
          <w:sz w:val="20"/>
          <w:szCs w:val="20"/>
        </w:rPr>
        <w:t xml:space="preserve"> p &lt; 0.05, p &lt; 0.01, * p &lt; 0.001 compared to control (Tukey's test). Units: absorbance (AU).</w:t>
      </w:r>
      <w:r w:rsidR="00F00389" w:rsidRPr="005D7EF5">
        <w:rPr>
          <w:rFonts w:asciiTheme="majorBidi" w:hAnsiTheme="majorBidi" w:cstheme="majorBidi"/>
          <w:b/>
          <w:bCs/>
          <w:color w:val="000000" w:themeColor="text1"/>
          <w:sz w:val="20"/>
          <w:szCs w:val="20"/>
        </w:rPr>
        <w:tab/>
      </w:r>
    </w:p>
    <w:p w14:paraId="2A57E8FD" w14:textId="2CD963A2" w:rsidR="00F00389" w:rsidRPr="005D7EF5" w:rsidRDefault="00F00389" w:rsidP="00071DF7">
      <w:pPr>
        <w:autoSpaceDE w:val="0"/>
        <w:autoSpaceDN w:val="0"/>
        <w:adjustRightInd w:val="0"/>
        <w:spacing w:after="0" w:line="240" w:lineRule="auto"/>
        <w:jc w:val="both"/>
        <w:rPr>
          <w:rFonts w:asciiTheme="majorBidi" w:hAnsiTheme="majorBidi" w:cstheme="majorBidi"/>
          <w:color w:val="000000" w:themeColor="text1"/>
          <w:sz w:val="20"/>
          <w:szCs w:val="20"/>
        </w:rPr>
      </w:pPr>
    </w:p>
    <w:p w14:paraId="0991F413" w14:textId="77777777" w:rsidR="00F00389" w:rsidRPr="005D7EF5" w:rsidRDefault="00F00389" w:rsidP="00071DF7">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noProof/>
          <w:color w:val="000000" w:themeColor="text1"/>
          <w:sz w:val="20"/>
          <w:szCs w:val="20"/>
        </w:rPr>
        <w:drawing>
          <wp:inline distT="0" distB="0" distL="0" distR="0" wp14:anchorId="18DC87F5" wp14:editId="15E003C0">
            <wp:extent cx="5731510" cy="2162749"/>
            <wp:effectExtent l="0" t="0" r="254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0">
                      <a:extLst>
                        <a:ext uri="{28A0092B-C50C-407E-A947-70E740481C1C}">
                          <a14:useLocalDpi xmlns:a14="http://schemas.microsoft.com/office/drawing/2010/main" val="0"/>
                        </a:ext>
                      </a:extLst>
                    </a:blip>
                    <a:stretch>
                      <a:fillRect/>
                    </a:stretch>
                  </pic:blipFill>
                  <pic:spPr>
                    <a:xfrm>
                      <a:off x="0" y="0"/>
                      <a:ext cx="5731510" cy="2162749"/>
                    </a:xfrm>
                    <a:prstGeom prst="rect">
                      <a:avLst/>
                    </a:prstGeom>
                    <a:ln>
                      <a:noFill/>
                    </a:ln>
                  </pic:spPr>
                </pic:pic>
              </a:graphicData>
            </a:graphic>
          </wp:inline>
        </w:drawing>
      </w:r>
    </w:p>
    <w:p w14:paraId="538E3974" w14:textId="1CF9BEF5" w:rsidR="007E26BC" w:rsidRPr="005D7EF5" w:rsidRDefault="00F00389" w:rsidP="008612EE">
      <w:pPr>
        <w:autoSpaceDE w:val="0"/>
        <w:autoSpaceDN w:val="0"/>
        <w:adjustRightInd w:val="0"/>
        <w:spacing w:after="0" w:line="240" w:lineRule="auto"/>
        <w:jc w:val="both"/>
        <w:rPr>
          <w:rFonts w:asciiTheme="majorBidi" w:hAnsiTheme="majorBidi" w:cstheme="majorBidi"/>
          <w:b/>
          <w:bCs/>
          <w:color w:val="000000" w:themeColor="text1"/>
          <w:sz w:val="20"/>
          <w:szCs w:val="20"/>
        </w:rPr>
      </w:pPr>
      <w:r w:rsidRPr="005D7EF5">
        <w:rPr>
          <w:rFonts w:asciiTheme="majorBidi" w:hAnsiTheme="majorBidi" w:cstheme="majorBidi"/>
          <w:b/>
          <w:bCs/>
          <w:color w:val="000000" w:themeColor="text1"/>
          <w:sz w:val="20"/>
          <w:szCs w:val="20"/>
        </w:rPr>
        <w:t xml:space="preserve">Figure </w:t>
      </w:r>
      <w:r w:rsidR="008612EE" w:rsidRPr="005D7EF5">
        <w:rPr>
          <w:rFonts w:asciiTheme="majorBidi" w:hAnsiTheme="majorBidi" w:cstheme="majorBidi"/>
          <w:b/>
          <w:bCs/>
          <w:color w:val="000000" w:themeColor="text1"/>
          <w:sz w:val="20"/>
          <w:szCs w:val="20"/>
        </w:rPr>
        <w:t>5</w:t>
      </w:r>
      <w:r w:rsidRPr="005D7EF5">
        <w:rPr>
          <w:rFonts w:asciiTheme="majorBidi" w:hAnsiTheme="majorBidi" w:cstheme="majorBidi"/>
          <w:b/>
          <w:bCs/>
          <w:color w:val="000000" w:themeColor="text1"/>
          <w:sz w:val="20"/>
          <w:szCs w:val="20"/>
        </w:rPr>
        <w:t xml:space="preserve">. </w:t>
      </w:r>
      <w:r w:rsidR="00EE16CA" w:rsidRPr="005D7EF5">
        <w:rPr>
          <w:rFonts w:asciiTheme="majorBidi" w:hAnsiTheme="majorBidi" w:cstheme="majorBidi"/>
          <w:b/>
          <w:bCs/>
          <w:color w:val="000000" w:themeColor="text1"/>
          <w:sz w:val="20"/>
          <w:szCs w:val="20"/>
        </w:rPr>
        <w:t xml:space="preserve">Morphology of A2780 cells: (A) Previous to treatment, showing confluent monolayer of adherent cells with typical spindle-shaped morphology. (B) Subsequent to treatment with </w:t>
      </w:r>
      <w:r w:rsidR="00EE16CA" w:rsidRPr="005D7EF5">
        <w:rPr>
          <w:rFonts w:asciiTheme="majorBidi" w:hAnsiTheme="majorBidi" w:cstheme="majorBidi"/>
          <w:b/>
          <w:bCs/>
          <w:i/>
          <w:iCs/>
          <w:color w:val="000000" w:themeColor="text1"/>
          <w:sz w:val="20"/>
          <w:szCs w:val="20"/>
        </w:rPr>
        <w:t>L. leonurus</w:t>
      </w:r>
      <w:r w:rsidR="00EE16CA" w:rsidRPr="005D7EF5">
        <w:rPr>
          <w:rFonts w:asciiTheme="majorBidi" w:hAnsiTheme="majorBidi" w:cstheme="majorBidi"/>
          <w:b/>
          <w:bCs/>
          <w:color w:val="000000" w:themeColor="text1"/>
          <w:sz w:val="20"/>
          <w:szCs w:val="20"/>
        </w:rPr>
        <w:t xml:space="preserve"> methanol extract at 1000 µg/mL for 72 hours, displaying rounded, detached cells indicative of cytotoxicity and apoptosis. Images captured under phase-contrast microscopy; scale bar = 50 µm.</w:t>
      </w:r>
    </w:p>
    <w:p w14:paraId="7DFEA974" w14:textId="77777777" w:rsidR="00FD0076" w:rsidRPr="005D7EF5" w:rsidRDefault="00FD0076"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p>
    <w:p w14:paraId="6C37463C" w14:textId="77777777" w:rsidR="00F153EE" w:rsidRDefault="00F153EE" w:rsidP="00071DF7">
      <w:pPr>
        <w:autoSpaceDE w:val="0"/>
        <w:autoSpaceDN w:val="0"/>
        <w:adjustRightInd w:val="0"/>
        <w:spacing w:after="0" w:line="240" w:lineRule="auto"/>
        <w:jc w:val="both"/>
        <w:rPr>
          <w:rFonts w:asciiTheme="majorBidi" w:hAnsiTheme="majorBidi" w:cstheme="majorBidi"/>
          <w:b/>
          <w:bCs/>
          <w:i/>
          <w:iCs/>
          <w:color w:val="000000" w:themeColor="text1"/>
          <w:sz w:val="20"/>
          <w:szCs w:val="20"/>
        </w:rPr>
        <w:sectPr w:rsidR="00F153EE" w:rsidSect="002E4C9A">
          <w:type w:val="continuous"/>
          <w:pgSz w:w="11909" w:h="16834" w:code="9"/>
          <w:pgMar w:top="1440" w:right="1440" w:bottom="1440" w:left="1440" w:header="720" w:footer="720" w:gutter="0"/>
          <w:cols w:space="720"/>
          <w:docGrid w:linePitch="360"/>
        </w:sectPr>
      </w:pPr>
    </w:p>
    <w:p w14:paraId="76CF1AE8" w14:textId="1F507222" w:rsidR="00FD0076" w:rsidRPr="005D7EF5" w:rsidRDefault="00FD0076" w:rsidP="00071DF7">
      <w:pPr>
        <w:autoSpaceDE w:val="0"/>
        <w:autoSpaceDN w:val="0"/>
        <w:adjustRightInd w:val="0"/>
        <w:spacing w:after="0" w:line="240" w:lineRule="auto"/>
        <w:jc w:val="both"/>
        <w:rPr>
          <w:rFonts w:asciiTheme="majorBidi" w:hAnsiTheme="majorBidi" w:cstheme="majorBidi"/>
          <w:b/>
          <w:bCs/>
          <w:i/>
          <w:iCs/>
          <w:color w:val="000000" w:themeColor="text1"/>
          <w:sz w:val="20"/>
          <w:szCs w:val="20"/>
          <w:rtl/>
        </w:rPr>
      </w:pPr>
      <w:r w:rsidRPr="005D7EF5">
        <w:rPr>
          <w:rFonts w:asciiTheme="majorBidi" w:hAnsiTheme="majorBidi" w:cstheme="majorBidi"/>
          <w:b/>
          <w:bCs/>
          <w:i/>
          <w:iCs/>
          <w:color w:val="000000" w:themeColor="text1"/>
          <w:sz w:val="20"/>
          <w:szCs w:val="20"/>
        </w:rPr>
        <w:t xml:space="preserve">Quantitative evaluation and qualitative profiling of Phenolic acids and Flavonoid Compounds by reverse phase HPLC </w:t>
      </w:r>
    </w:p>
    <w:p w14:paraId="5DCE1BE8" w14:textId="13B78574" w:rsidR="00D54EB3" w:rsidRPr="005D7EF5" w:rsidRDefault="00F00389" w:rsidP="00691B9F">
      <w:pPr>
        <w:autoSpaceDE w:val="0"/>
        <w:autoSpaceDN w:val="0"/>
        <w:adjustRightInd w:val="0"/>
        <w:spacing w:after="0" w:line="240" w:lineRule="auto"/>
        <w:ind w:firstLine="720"/>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 xml:space="preserve">The qualitative analysis of phenolic acids, flavonoids, and other bioactive compounds in the methanolic extract of </w:t>
      </w:r>
      <w:r w:rsidRPr="005D7EF5">
        <w:rPr>
          <w:rFonts w:asciiTheme="majorBidi" w:hAnsiTheme="majorBidi" w:cstheme="majorBidi"/>
          <w:i/>
          <w:iCs/>
          <w:color w:val="000000" w:themeColor="text1"/>
          <w:sz w:val="20"/>
          <w:szCs w:val="20"/>
        </w:rPr>
        <w:t>Leonotis leonurus</w:t>
      </w:r>
      <w:r w:rsidRPr="005D7EF5">
        <w:rPr>
          <w:rFonts w:asciiTheme="majorBidi" w:hAnsiTheme="majorBidi" w:cstheme="majorBidi"/>
          <w:color w:val="000000" w:themeColor="text1"/>
          <w:sz w:val="20"/>
          <w:szCs w:val="20"/>
        </w:rPr>
        <w:t xml:space="preserve"> leaves was conducted using reversed-phase high-performance liquid chromatography (RP-HPLC)</w:t>
      </w:r>
      <w:r w:rsidR="005F6D30" w:rsidRPr="005D7EF5">
        <w:rPr>
          <w:rFonts w:asciiTheme="majorBidi" w:hAnsiTheme="majorBidi" w:cstheme="majorBidi"/>
          <w:color w:val="000000" w:themeColor="text1"/>
          <w:sz w:val="20"/>
          <w:szCs w:val="20"/>
        </w:rPr>
        <w:t xml:space="preserve"> </w:t>
      </w:r>
      <w:r w:rsidR="005F6D30" w:rsidRPr="005D7EF5">
        <w:rPr>
          <w:rFonts w:asciiTheme="majorBidi" w:hAnsiTheme="majorBidi" w:cstheme="majorBidi"/>
          <w:color w:val="000000" w:themeColor="text1"/>
          <w:sz w:val="20"/>
          <w:szCs w:val="20"/>
          <w:vertAlign w:val="superscript"/>
        </w:rPr>
        <w:t>(2</w:t>
      </w:r>
      <w:r w:rsidR="00F1060D" w:rsidRPr="005D7EF5">
        <w:rPr>
          <w:rFonts w:asciiTheme="majorBidi" w:hAnsiTheme="majorBidi" w:cstheme="majorBidi"/>
          <w:color w:val="000000" w:themeColor="text1"/>
          <w:sz w:val="20"/>
          <w:szCs w:val="20"/>
          <w:vertAlign w:val="superscript"/>
        </w:rPr>
        <w:t>7</w:t>
      </w:r>
      <w:r w:rsidR="005F6D30" w:rsidRPr="005D7EF5">
        <w:rPr>
          <w:rFonts w:asciiTheme="majorBidi" w:hAnsiTheme="majorBidi" w:cstheme="majorBidi"/>
          <w:color w:val="000000" w:themeColor="text1"/>
          <w:sz w:val="20"/>
          <w:szCs w:val="20"/>
          <w:vertAlign w:val="superscript"/>
        </w:rPr>
        <w:t>)</w:t>
      </w:r>
      <w:r w:rsidR="005F6D30" w:rsidRPr="005D7EF5">
        <w:rPr>
          <w:rFonts w:asciiTheme="majorBidi" w:hAnsiTheme="majorBidi" w:cstheme="majorBidi"/>
          <w:color w:val="000000" w:themeColor="text1"/>
          <w:sz w:val="20"/>
          <w:szCs w:val="20"/>
        </w:rPr>
        <w:t>.</w:t>
      </w:r>
      <w:r w:rsidRPr="005D7EF5">
        <w:rPr>
          <w:rFonts w:asciiTheme="majorBidi" w:hAnsiTheme="majorBidi" w:cstheme="majorBidi"/>
          <w:color w:val="000000" w:themeColor="text1"/>
          <w:sz w:val="20"/>
          <w:szCs w:val="20"/>
        </w:rPr>
        <w:t xml:space="preserve"> The </w:t>
      </w:r>
      <w:r w:rsidR="004B2441" w:rsidRPr="005D7EF5">
        <w:rPr>
          <w:rFonts w:asciiTheme="majorBidi" w:hAnsiTheme="majorBidi" w:cstheme="majorBidi"/>
          <w:color w:val="000000" w:themeColor="text1"/>
          <w:sz w:val="20"/>
          <w:szCs w:val="20"/>
        </w:rPr>
        <w:t>recognition</w:t>
      </w:r>
      <w:r w:rsidRPr="005D7EF5">
        <w:rPr>
          <w:rFonts w:asciiTheme="majorBidi" w:hAnsiTheme="majorBidi" w:cstheme="majorBidi"/>
          <w:color w:val="000000" w:themeColor="text1"/>
          <w:sz w:val="20"/>
          <w:szCs w:val="20"/>
        </w:rPr>
        <w:t xml:space="preserve"> of these compounds was </w:t>
      </w:r>
      <w:r w:rsidR="00F8102B" w:rsidRPr="005D7EF5">
        <w:rPr>
          <w:rFonts w:asciiTheme="majorBidi" w:hAnsiTheme="majorBidi" w:cstheme="majorBidi"/>
          <w:color w:val="000000" w:themeColor="text1"/>
          <w:sz w:val="20"/>
          <w:szCs w:val="20"/>
        </w:rPr>
        <w:t>achieved</w:t>
      </w:r>
      <w:r w:rsidRPr="005D7EF5">
        <w:rPr>
          <w:rFonts w:asciiTheme="majorBidi" w:hAnsiTheme="majorBidi" w:cstheme="majorBidi"/>
          <w:color w:val="000000" w:themeColor="text1"/>
          <w:sz w:val="20"/>
          <w:szCs w:val="20"/>
        </w:rPr>
        <w:t xml:space="preserve"> by comparing their retention times with those of authentic standards, including caffeic acid, chlorogenic acid, luteolin, apigenin, and resveratrol, under identical chromatographic conditions. The </w:t>
      </w:r>
      <w:r w:rsidR="00D54EB3" w:rsidRPr="005D7EF5">
        <w:rPr>
          <w:rFonts w:asciiTheme="majorBidi" w:hAnsiTheme="majorBidi" w:cstheme="majorBidi"/>
          <w:color w:val="000000" w:themeColor="text1"/>
          <w:sz w:val="20"/>
          <w:szCs w:val="20"/>
        </w:rPr>
        <w:t>Qualitative confirmation of phenolic acids</w:t>
      </w:r>
      <w:r w:rsidR="00D54EB3" w:rsidRPr="005D7EF5">
        <w:rPr>
          <w:rFonts w:asciiTheme="majorBidi" w:hAnsiTheme="majorBidi" w:cstheme="majorBidi"/>
          <w:color w:val="000000" w:themeColor="text1"/>
          <w:sz w:val="20"/>
          <w:szCs w:val="20"/>
        </w:rPr>
        <w:t> </w:t>
      </w:r>
      <w:r w:rsidR="00D54EB3" w:rsidRPr="005D7EF5">
        <w:rPr>
          <w:rFonts w:asciiTheme="majorBidi" w:hAnsiTheme="majorBidi" w:cstheme="majorBidi"/>
          <w:color w:val="000000" w:themeColor="text1"/>
          <w:sz w:val="20"/>
          <w:szCs w:val="20"/>
        </w:rPr>
        <w:t>(caffeic acid and chlorogenic acid)</w:t>
      </w:r>
      <w:r w:rsidR="001C703A" w:rsidRPr="005D7EF5">
        <w:rPr>
          <w:rFonts w:asciiTheme="majorBidi" w:hAnsiTheme="majorBidi" w:cstheme="majorBidi"/>
          <w:color w:val="000000" w:themeColor="text1"/>
          <w:sz w:val="20"/>
          <w:szCs w:val="20"/>
        </w:rPr>
        <w:t xml:space="preserve">, </w:t>
      </w:r>
      <w:r w:rsidR="001C703A" w:rsidRPr="005D7EF5">
        <w:rPr>
          <w:sz w:val="20"/>
          <w:szCs w:val="20"/>
        </w:rPr>
        <w:t>stilbene</w:t>
      </w:r>
      <w:r w:rsidR="001C703A" w:rsidRPr="005D7EF5">
        <w:rPr>
          <w:rFonts w:asciiTheme="majorBidi" w:hAnsiTheme="majorBidi" w:cstheme="majorBidi"/>
          <w:color w:val="000000" w:themeColor="text1"/>
          <w:sz w:val="20"/>
          <w:szCs w:val="20"/>
        </w:rPr>
        <w:t xml:space="preserve"> (resveratrol)</w:t>
      </w:r>
      <w:r w:rsidR="00D54EB3" w:rsidRPr="005D7EF5">
        <w:rPr>
          <w:rFonts w:asciiTheme="majorBidi" w:hAnsiTheme="majorBidi" w:cstheme="majorBidi"/>
          <w:color w:val="000000" w:themeColor="text1"/>
          <w:sz w:val="20"/>
          <w:szCs w:val="20"/>
        </w:rPr>
        <w:t xml:space="preserve"> and flavonoid (apigenin) </w:t>
      </w:r>
      <w:r w:rsidR="001C703A" w:rsidRPr="005D7EF5">
        <w:rPr>
          <w:rFonts w:asciiTheme="majorBidi" w:hAnsiTheme="majorBidi" w:cstheme="majorBidi"/>
          <w:color w:val="000000" w:themeColor="text1"/>
          <w:sz w:val="20"/>
          <w:szCs w:val="20"/>
        </w:rPr>
        <w:t>were</w:t>
      </w:r>
      <w:r w:rsidR="00D54EB3" w:rsidRPr="005D7EF5">
        <w:rPr>
          <w:rFonts w:asciiTheme="majorBidi" w:hAnsiTheme="majorBidi" w:cstheme="majorBidi"/>
          <w:color w:val="000000" w:themeColor="text1"/>
          <w:sz w:val="20"/>
          <w:szCs w:val="20"/>
        </w:rPr>
        <w:t xml:space="preserve"> achieved in the methanolic extract by RP-HPLC analysis. As </w:t>
      </w:r>
      <w:r w:rsidR="00D54EB3" w:rsidRPr="005D7EF5">
        <w:rPr>
          <w:rFonts w:asciiTheme="majorBidi" w:hAnsiTheme="majorBidi" w:cstheme="majorBidi"/>
          <w:color w:val="000000" w:themeColor="text1"/>
          <w:sz w:val="20"/>
          <w:szCs w:val="20"/>
        </w:rPr>
        <w:t xml:space="preserve">depicted in </w:t>
      </w:r>
      <w:r w:rsidR="001C703A" w:rsidRPr="005D7EF5">
        <w:rPr>
          <w:rFonts w:asciiTheme="majorBidi" w:hAnsiTheme="majorBidi" w:cstheme="majorBidi"/>
          <w:color w:val="000000" w:themeColor="text1"/>
          <w:sz w:val="20"/>
          <w:szCs w:val="20"/>
        </w:rPr>
        <w:t>the f</w:t>
      </w:r>
      <w:r w:rsidR="00D54EB3" w:rsidRPr="005D7EF5">
        <w:rPr>
          <w:rFonts w:asciiTheme="majorBidi" w:hAnsiTheme="majorBidi" w:cstheme="majorBidi"/>
          <w:color w:val="000000" w:themeColor="text1"/>
          <w:sz w:val="20"/>
          <w:szCs w:val="20"/>
        </w:rPr>
        <w:t xml:space="preserve">igures, </w:t>
      </w:r>
      <w:r w:rsidR="00062900" w:rsidRPr="005D7EF5">
        <w:rPr>
          <w:rFonts w:asciiTheme="majorBidi" w:hAnsiTheme="majorBidi" w:cstheme="majorBidi"/>
          <w:color w:val="000000" w:themeColor="text1"/>
          <w:sz w:val="20"/>
          <w:szCs w:val="20"/>
        </w:rPr>
        <w:t>the retention period recorded for the compounds</w:t>
      </w:r>
      <w:r w:rsidR="00D54EB3" w:rsidRPr="005D7EF5">
        <w:rPr>
          <w:rFonts w:asciiTheme="majorBidi" w:hAnsiTheme="majorBidi" w:cstheme="majorBidi"/>
          <w:color w:val="000000" w:themeColor="text1"/>
          <w:sz w:val="20"/>
          <w:szCs w:val="20"/>
        </w:rPr>
        <w:t xml:space="preserve"> in the extract </w:t>
      </w:r>
      <w:r w:rsidR="00EC0764" w:rsidRPr="005D7EF5">
        <w:rPr>
          <w:sz w:val="20"/>
          <w:szCs w:val="20"/>
        </w:rPr>
        <w:t>identical</w:t>
      </w:r>
      <w:r w:rsidR="00EC0764" w:rsidRPr="005D7EF5">
        <w:rPr>
          <w:rFonts w:asciiTheme="majorBidi" w:hAnsiTheme="majorBidi" w:cstheme="majorBidi"/>
          <w:color w:val="000000" w:themeColor="text1"/>
          <w:sz w:val="20"/>
          <w:szCs w:val="20"/>
        </w:rPr>
        <w:t xml:space="preserve"> retention time</w:t>
      </w:r>
      <w:r w:rsidR="00D54EB3" w:rsidRPr="005D7EF5">
        <w:rPr>
          <w:rFonts w:asciiTheme="majorBidi" w:hAnsiTheme="majorBidi" w:cstheme="majorBidi"/>
          <w:color w:val="000000" w:themeColor="text1"/>
          <w:sz w:val="20"/>
          <w:szCs w:val="20"/>
        </w:rPr>
        <w:t xml:space="preserve"> with those of their corresponding standards, confirming their identity</w:t>
      </w:r>
      <w:r w:rsidR="00C3124F" w:rsidRPr="005D7EF5">
        <w:rPr>
          <w:rFonts w:asciiTheme="majorBidi" w:hAnsiTheme="majorBidi" w:cstheme="majorBidi"/>
          <w:color w:val="000000" w:themeColor="text1"/>
          <w:sz w:val="20"/>
          <w:szCs w:val="20"/>
        </w:rPr>
        <w:t xml:space="preserve"> (see figure</w:t>
      </w:r>
      <w:r w:rsidR="00EC0764" w:rsidRPr="005D7EF5">
        <w:rPr>
          <w:rFonts w:asciiTheme="majorBidi" w:hAnsiTheme="majorBidi" w:cstheme="majorBidi"/>
          <w:color w:val="000000" w:themeColor="text1"/>
          <w:sz w:val="20"/>
          <w:szCs w:val="20"/>
        </w:rPr>
        <w:t>s</w:t>
      </w:r>
      <w:r w:rsidR="008612EE" w:rsidRPr="005D7EF5">
        <w:rPr>
          <w:rFonts w:asciiTheme="majorBidi" w:hAnsiTheme="majorBidi" w:cstheme="majorBidi"/>
          <w:color w:val="000000" w:themeColor="text1"/>
          <w:sz w:val="20"/>
          <w:szCs w:val="20"/>
        </w:rPr>
        <w:t>6, 7, 8, 9</w:t>
      </w:r>
      <w:r w:rsidR="00D54EB3" w:rsidRPr="005D7EF5">
        <w:rPr>
          <w:rFonts w:asciiTheme="majorBidi" w:hAnsiTheme="majorBidi" w:cstheme="majorBidi"/>
          <w:color w:val="000000" w:themeColor="text1"/>
          <w:sz w:val="20"/>
          <w:szCs w:val="20"/>
        </w:rPr>
        <w:t>,</w:t>
      </w:r>
      <w:r w:rsidR="008612EE" w:rsidRPr="005D7EF5">
        <w:rPr>
          <w:rFonts w:asciiTheme="majorBidi" w:hAnsiTheme="majorBidi" w:cstheme="majorBidi"/>
          <w:color w:val="000000" w:themeColor="text1"/>
          <w:sz w:val="20"/>
          <w:szCs w:val="20"/>
        </w:rPr>
        <w:t>10</w:t>
      </w:r>
      <w:r w:rsidR="00D54EB3" w:rsidRPr="005D7EF5">
        <w:rPr>
          <w:rFonts w:asciiTheme="majorBidi" w:hAnsiTheme="majorBidi" w:cstheme="majorBidi"/>
          <w:color w:val="000000" w:themeColor="text1"/>
          <w:sz w:val="20"/>
          <w:szCs w:val="20"/>
        </w:rPr>
        <w:t xml:space="preserve"> and 1</w:t>
      </w:r>
      <w:r w:rsidR="008612EE" w:rsidRPr="005D7EF5">
        <w:rPr>
          <w:rFonts w:asciiTheme="majorBidi" w:hAnsiTheme="majorBidi" w:cstheme="majorBidi"/>
          <w:color w:val="000000" w:themeColor="text1"/>
          <w:sz w:val="20"/>
          <w:szCs w:val="20"/>
        </w:rPr>
        <w:t>1</w:t>
      </w:r>
      <w:r w:rsidR="00C3124F" w:rsidRPr="005D7EF5">
        <w:rPr>
          <w:rFonts w:asciiTheme="majorBidi" w:hAnsiTheme="majorBidi" w:cstheme="majorBidi"/>
          <w:color w:val="000000" w:themeColor="text1"/>
          <w:sz w:val="20"/>
          <w:szCs w:val="20"/>
        </w:rPr>
        <w:t>).</w:t>
      </w:r>
    </w:p>
    <w:p w14:paraId="47116BEC" w14:textId="431DDD7A" w:rsidR="00D54EB3" w:rsidRPr="005D7EF5" w:rsidRDefault="00D54EB3" w:rsidP="00071DF7">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For quantitative analysis, a calibration plot was established using a series of diluted solutions prepared from a stock solution of each of</w:t>
      </w:r>
      <w:r w:rsidRPr="005D7EF5">
        <w:rPr>
          <w:rFonts w:asciiTheme="majorBidi" w:hAnsiTheme="majorBidi" w:cstheme="majorBidi"/>
          <w:color w:val="000000" w:themeColor="text1"/>
          <w:sz w:val="20"/>
          <w:szCs w:val="20"/>
        </w:rPr>
        <w:t> </w:t>
      </w:r>
      <w:r w:rsidRPr="005D7EF5">
        <w:rPr>
          <w:rFonts w:asciiTheme="majorBidi" w:hAnsiTheme="majorBidi" w:cstheme="majorBidi"/>
          <w:color w:val="000000" w:themeColor="text1"/>
          <w:sz w:val="20"/>
          <w:szCs w:val="20"/>
        </w:rPr>
        <w:t xml:space="preserve">the standards. The values of caffeic acid, chlorogenic acid, luteolin, apigenin and resveratrol concentrations in the </w:t>
      </w:r>
      <w:r w:rsidRPr="005D7EF5">
        <w:rPr>
          <w:rFonts w:asciiTheme="majorBidi" w:hAnsiTheme="majorBidi" w:cstheme="majorBidi"/>
          <w:i/>
          <w:iCs/>
          <w:color w:val="000000" w:themeColor="text1"/>
          <w:sz w:val="20"/>
          <w:szCs w:val="20"/>
        </w:rPr>
        <w:t>Leonotis leonurus</w:t>
      </w:r>
      <w:r w:rsidRPr="005D7EF5">
        <w:rPr>
          <w:rFonts w:asciiTheme="majorBidi" w:hAnsiTheme="majorBidi" w:cstheme="majorBidi"/>
          <w:color w:val="000000" w:themeColor="text1"/>
          <w:sz w:val="20"/>
          <w:szCs w:val="20"/>
        </w:rPr>
        <w:t xml:space="preserve"> methanolic extract were calculated through data from a linear regression equation taken from the calibration</w:t>
      </w:r>
      <w:r w:rsidRPr="005D7EF5">
        <w:rPr>
          <w:rFonts w:asciiTheme="majorBidi" w:hAnsiTheme="majorBidi" w:cstheme="majorBidi"/>
          <w:color w:val="000000" w:themeColor="text1"/>
          <w:sz w:val="20"/>
          <w:szCs w:val="20"/>
        </w:rPr>
        <w:t> </w:t>
      </w:r>
      <w:r w:rsidRPr="005D7EF5">
        <w:rPr>
          <w:rFonts w:asciiTheme="majorBidi" w:hAnsiTheme="majorBidi" w:cstheme="majorBidi"/>
          <w:color w:val="000000" w:themeColor="text1"/>
          <w:sz w:val="20"/>
          <w:szCs w:val="20"/>
        </w:rPr>
        <w:t>plot.</w:t>
      </w:r>
      <w:r w:rsidR="009C0C32" w:rsidRPr="005D7EF5">
        <w:rPr>
          <w:rFonts w:asciiTheme="majorBidi" w:hAnsiTheme="majorBidi" w:cstheme="majorBidi"/>
          <w:color w:val="000000" w:themeColor="text1"/>
          <w:sz w:val="20"/>
          <w:szCs w:val="20"/>
        </w:rPr>
        <w:t xml:space="preserve"> The equation was obtained by plotting </w:t>
      </w:r>
      <w:r w:rsidRPr="005D7EF5">
        <w:rPr>
          <w:rFonts w:asciiTheme="majorBidi" w:hAnsiTheme="majorBidi" w:cstheme="majorBidi"/>
          <w:color w:val="000000" w:themeColor="text1"/>
          <w:sz w:val="20"/>
          <w:szCs w:val="20"/>
        </w:rPr>
        <w:t>the concentration</w:t>
      </w:r>
      <w:r w:rsidRPr="005D7EF5">
        <w:rPr>
          <w:rFonts w:asciiTheme="majorBidi" w:hAnsiTheme="majorBidi" w:cstheme="majorBidi"/>
          <w:color w:val="000000" w:themeColor="text1"/>
          <w:sz w:val="20"/>
          <w:szCs w:val="20"/>
        </w:rPr>
        <w:t> </w:t>
      </w:r>
      <w:r w:rsidRPr="005D7EF5">
        <w:rPr>
          <w:rFonts w:asciiTheme="majorBidi" w:hAnsiTheme="majorBidi" w:cstheme="majorBidi"/>
          <w:color w:val="000000" w:themeColor="text1"/>
          <w:sz w:val="20"/>
          <w:szCs w:val="20"/>
        </w:rPr>
        <w:t xml:space="preserve">of each standard against the </w:t>
      </w:r>
      <w:r w:rsidR="00F8102B" w:rsidRPr="005D7EF5">
        <w:rPr>
          <w:rFonts w:asciiTheme="majorBidi" w:hAnsiTheme="majorBidi" w:cstheme="majorBidi"/>
          <w:color w:val="000000" w:themeColor="text1"/>
          <w:sz w:val="20"/>
          <w:szCs w:val="20"/>
        </w:rPr>
        <w:t>matching</w:t>
      </w:r>
      <w:r w:rsidRPr="005D7EF5">
        <w:rPr>
          <w:rFonts w:asciiTheme="majorBidi" w:hAnsiTheme="majorBidi" w:cstheme="majorBidi"/>
          <w:color w:val="000000" w:themeColor="text1"/>
          <w:sz w:val="20"/>
          <w:szCs w:val="20"/>
        </w:rPr>
        <w:t xml:space="preserve"> peak area under the curve (see </w:t>
      </w:r>
      <w:r w:rsidR="008612EE" w:rsidRPr="005D7EF5">
        <w:rPr>
          <w:rFonts w:asciiTheme="majorBidi" w:hAnsiTheme="majorBidi" w:cstheme="majorBidi"/>
          <w:color w:val="000000" w:themeColor="text1"/>
          <w:sz w:val="20"/>
          <w:szCs w:val="20"/>
        </w:rPr>
        <w:t>Figures12,13,14</w:t>
      </w:r>
      <w:r w:rsidRPr="005D7EF5">
        <w:rPr>
          <w:rFonts w:asciiTheme="majorBidi" w:hAnsiTheme="majorBidi" w:cstheme="majorBidi"/>
          <w:color w:val="000000" w:themeColor="text1"/>
          <w:sz w:val="20"/>
          <w:szCs w:val="20"/>
        </w:rPr>
        <w:t xml:space="preserve"> and 1</w:t>
      </w:r>
      <w:r w:rsidR="008612EE" w:rsidRPr="005D7EF5">
        <w:rPr>
          <w:rFonts w:asciiTheme="majorBidi" w:hAnsiTheme="majorBidi" w:cstheme="majorBidi"/>
          <w:color w:val="000000" w:themeColor="text1"/>
          <w:sz w:val="20"/>
          <w:szCs w:val="20"/>
        </w:rPr>
        <w:t>5</w:t>
      </w:r>
      <w:r w:rsidRPr="005D7EF5">
        <w:rPr>
          <w:rFonts w:asciiTheme="majorBidi" w:hAnsiTheme="majorBidi" w:cstheme="majorBidi"/>
          <w:color w:val="000000" w:themeColor="text1"/>
          <w:sz w:val="20"/>
          <w:szCs w:val="20"/>
        </w:rPr>
        <w:t>).</w:t>
      </w:r>
    </w:p>
    <w:p w14:paraId="02661202" w14:textId="29742C83" w:rsidR="00D54EB3" w:rsidRPr="005D7EF5" w:rsidRDefault="00D54EB3" w:rsidP="00F7696F">
      <w:pPr>
        <w:autoSpaceDE w:val="0"/>
        <w:autoSpaceDN w:val="0"/>
        <w:adjustRightInd w:val="0"/>
        <w:spacing w:after="0" w:line="240" w:lineRule="auto"/>
        <w:ind w:firstLine="720"/>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lastRenderedPageBreak/>
        <w:t xml:space="preserve">The methanolic extract of </w:t>
      </w:r>
      <w:r w:rsidRPr="005D7EF5">
        <w:rPr>
          <w:rFonts w:asciiTheme="majorBidi" w:hAnsiTheme="majorBidi" w:cstheme="majorBidi"/>
          <w:i/>
          <w:iCs/>
          <w:color w:val="000000" w:themeColor="text1"/>
          <w:sz w:val="20"/>
          <w:szCs w:val="20"/>
        </w:rPr>
        <w:t>L. leonurus</w:t>
      </w:r>
      <w:r w:rsidRPr="005D7EF5">
        <w:rPr>
          <w:rFonts w:asciiTheme="majorBidi" w:hAnsiTheme="majorBidi" w:cstheme="majorBidi"/>
          <w:color w:val="000000" w:themeColor="text1"/>
          <w:sz w:val="20"/>
          <w:szCs w:val="20"/>
        </w:rPr>
        <w:t xml:space="preserve"> had high concentrations of phenolic acids</w:t>
      </w:r>
      <w:r w:rsidRPr="005D7EF5">
        <w:rPr>
          <w:rFonts w:asciiTheme="majorBidi" w:hAnsiTheme="majorBidi" w:cstheme="majorBidi"/>
          <w:color w:val="000000" w:themeColor="text1"/>
          <w:sz w:val="20"/>
          <w:szCs w:val="20"/>
        </w:rPr>
        <w:t> </w:t>
      </w:r>
      <w:r w:rsidRPr="005D7EF5">
        <w:rPr>
          <w:rFonts w:asciiTheme="majorBidi" w:hAnsiTheme="majorBidi" w:cstheme="majorBidi"/>
          <w:color w:val="000000" w:themeColor="text1"/>
          <w:sz w:val="20"/>
          <w:szCs w:val="20"/>
        </w:rPr>
        <w:t>(caffeic acid and chlorogenic acid)</w:t>
      </w:r>
      <w:r w:rsidR="009C0C32" w:rsidRPr="005D7EF5">
        <w:rPr>
          <w:rFonts w:asciiTheme="majorBidi" w:hAnsiTheme="majorBidi" w:cstheme="majorBidi"/>
          <w:color w:val="000000" w:themeColor="text1"/>
          <w:sz w:val="20"/>
          <w:szCs w:val="20"/>
        </w:rPr>
        <w:t>,</w:t>
      </w:r>
      <w:r w:rsidR="009C0C32" w:rsidRPr="005D7EF5">
        <w:t xml:space="preserve"> </w:t>
      </w:r>
      <w:r w:rsidR="009C0C32" w:rsidRPr="005D7EF5">
        <w:rPr>
          <w:rFonts w:asciiTheme="majorBidi" w:hAnsiTheme="majorBidi" w:cstheme="majorBidi"/>
          <w:color w:val="000000" w:themeColor="text1"/>
          <w:sz w:val="20"/>
          <w:szCs w:val="20"/>
        </w:rPr>
        <w:t xml:space="preserve">stilbene (resveratrol) </w:t>
      </w:r>
      <w:r w:rsidRPr="005D7EF5">
        <w:rPr>
          <w:rFonts w:asciiTheme="majorBidi" w:hAnsiTheme="majorBidi" w:cstheme="majorBidi"/>
          <w:color w:val="000000" w:themeColor="text1"/>
          <w:sz w:val="20"/>
          <w:szCs w:val="20"/>
        </w:rPr>
        <w:t>and flavonoid (apigenin</w:t>
      </w:r>
      <w:r w:rsidR="009C0C32" w:rsidRPr="005D7EF5">
        <w:rPr>
          <w:rFonts w:asciiTheme="majorBidi" w:hAnsiTheme="majorBidi" w:cstheme="majorBidi"/>
          <w:color w:val="000000" w:themeColor="text1"/>
          <w:sz w:val="20"/>
          <w:szCs w:val="20"/>
        </w:rPr>
        <w:t>)</w:t>
      </w:r>
      <w:r w:rsidRPr="005D7EF5">
        <w:rPr>
          <w:rFonts w:asciiTheme="majorBidi" w:hAnsiTheme="majorBidi" w:cstheme="majorBidi"/>
          <w:color w:val="000000" w:themeColor="text1"/>
          <w:sz w:val="20"/>
          <w:szCs w:val="20"/>
        </w:rPr>
        <w:t xml:space="preserve">, as </w:t>
      </w:r>
      <w:r w:rsidR="0077386C" w:rsidRPr="005D7EF5">
        <w:rPr>
          <w:rFonts w:asciiTheme="majorBidi" w:hAnsiTheme="majorBidi" w:cstheme="majorBidi"/>
          <w:color w:val="000000" w:themeColor="text1"/>
          <w:sz w:val="20"/>
          <w:szCs w:val="20"/>
        </w:rPr>
        <w:t xml:space="preserve">determined </w:t>
      </w:r>
      <w:r w:rsidRPr="005D7EF5">
        <w:rPr>
          <w:rFonts w:asciiTheme="majorBidi" w:hAnsiTheme="majorBidi" w:cstheme="majorBidi"/>
          <w:color w:val="000000" w:themeColor="text1"/>
          <w:sz w:val="20"/>
          <w:szCs w:val="20"/>
        </w:rPr>
        <w:t xml:space="preserve">by the results. In particular, </w:t>
      </w:r>
      <w:r w:rsidR="009C0C32" w:rsidRPr="005D7EF5">
        <w:rPr>
          <w:rFonts w:asciiTheme="majorBidi" w:hAnsiTheme="majorBidi" w:cstheme="majorBidi"/>
          <w:color w:val="000000" w:themeColor="text1"/>
          <w:sz w:val="20"/>
          <w:szCs w:val="20"/>
        </w:rPr>
        <w:t xml:space="preserve">rise to the </w:t>
      </w:r>
      <w:r w:rsidRPr="005D7EF5">
        <w:rPr>
          <w:rFonts w:asciiTheme="majorBidi" w:hAnsiTheme="majorBidi" w:cstheme="majorBidi"/>
          <w:color w:val="000000" w:themeColor="text1"/>
          <w:sz w:val="20"/>
          <w:szCs w:val="20"/>
        </w:rPr>
        <w:t>highest concentration includes 665.4 ppm of resveratrol,</w:t>
      </w:r>
      <w:r w:rsidRPr="005D7EF5">
        <w:rPr>
          <w:rFonts w:asciiTheme="majorBidi" w:hAnsiTheme="majorBidi" w:cstheme="majorBidi"/>
          <w:color w:val="000000" w:themeColor="text1"/>
          <w:sz w:val="20"/>
          <w:szCs w:val="20"/>
        </w:rPr>
        <w:t> </w:t>
      </w:r>
      <w:r w:rsidRPr="005D7EF5">
        <w:rPr>
          <w:rFonts w:asciiTheme="majorBidi" w:hAnsiTheme="majorBidi" w:cstheme="majorBidi"/>
          <w:color w:val="000000" w:themeColor="text1"/>
          <w:sz w:val="20"/>
          <w:szCs w:val="20"/>
        </w:rPr>
        <w:t>342.7 ppm of chlorogenic acid, 280.2 ppm of apigenin, and 106.11 ppm of caffeic acid</w:t>
      </w:r>
      <w:r w:rsidR="003C6C87" w:rsidRPr="005D7EF5">
        <w:rPr>
          <w:rFonts w:asciiTheme="majorBidi" w:hAnsiTheme="majorBidi" w:cstheme="majorBidi"/>
          <w:color w:val="000000" w:themeColor="text1"/>
          <w:sz w:val="20"/>
          <w:szCs w:val="20"/>
        </w:rPr>
        <w:t xml:space="preserve"> with their corresponding retention time (3.99</w:t>
      </w:r>
      <w:r w:rsidR="009E2210" w:rsidRPr="005D7EF5">
        <w:rPr>
          <w:rFonts w:asciiTheme="majorBidi" w:hAnsiTheme="majorBidi" w:cstheme="majorBidi"/>
          <w:color w:val="000000" w:themeColor="text1"/>
          <w:sz w:val="20"/>
          <w:szCs w:val="20"/>
        </w:rPr>
        <w:t xml:space="preserve"> minute</w:t>
      </w:r>
      <w:r w:rsidR="003C6C87" w:rsidRPr="005D7EF5">
        <w:rPr>
          <w:rFonts w:asciiTheme="majorBidi" w:hAnsiTheme="majorBidi" w:cstheme="majorBidi"/>
          <w:color w:val="000000" w:themeColor="text1"/>
          <w:sz w:val="20"/>
          <w:szCs w:val="20"/>
        </w:rPr>
        <w:t xml:space="preserve"> and 5.32</w:t>
      </w:r>
      <w:r w:rsidR="009C0C32" w:rsidRPr="005D7EF5">
        <w:rPr>
          <w:rFonts w:asciiTheme="majorBidi" w:hAnsiTheme="majorBidi" w:cstheme="majorBidi"/>
          <w:color w:val="000000" w:themeColor="text1"/>
          <w:sz w:val="20"/>
          <w:szCs w:val="20"/>
        </w:rPr>
        <w:t xml:space="preserve"> </w:t>
      </w:r>
      <w:r w:rsidR="009E2210" w:rsidRPr="005D7EF5">
        <w:rPr>
          <w:rFonts w:asciiTheme="majorBidi" w:hAnsiTheme="majorBidi" w:cstheme="majorBidi"/>
          <w:color w:val="000000" w:themeColor="text1"/>
          <w:sz w:val="20"/>
          <w:szCs w:val="20"/>
        </w:rPr>
        <w:t>minute</w:t>
      </w:r>
      <w:r w:rsidR="003C6C87" w:rsidRPr="005D7EF5">
        <w:rPr>
          <w:rFonts w:asciiTheme="majorBidi" w:hAnsiTheme="majorBidi" w:cstheme="majorBidi"/>
          <w:color w:val="000000" w:themeColor="text1"/>
          <w:sz w:val="20"/>
          <w:szCs w:val="20"/>
        </w:rPr>
        <w:t xml:space="preserve">) for </w:t>
      </w:r>
      <w:r w:rsidR="003C6C87" w:rsidRPr="005D7EF5">
        <w:rPr>
          <w:rFonts w:asciiTheme="majorBidi" w:hAnsiTheme="majorBidi" w:cstheme="majorBidi"/>
          <w:color w:val="000000" w:themeColor="text1"/>
          <w:sz w:val="20"/>
          <w:szCs w:val="20"/>
        </w:rPr>
        <w:t>phenolic acids while for flavonoid</w:t>
      </w:r>
      <w:r w:rsidR="009C0C32" w:rsidRPr="005D7EF5">
        <w:rPr>
          <w:rFonts w:asciiTheme="majorBidi" w:hAnsiTheme="majorBidi" w:cstheme="majorBidi"/>
          <w:color w:val="000000" w:themeColor="text1"/>
          <w:sz w:val="20"/>
          <w:szCs w:val="20"/>
        </w:rPr>
        <w:t xml:space="preserve"> and stilbene</w:t>
      </w:r>
      <w:r w:rsidR="003C6C87" w:rsidRPr="005D7EF5">
        <w:rPr>
          <w:rFonts w:asciiTheme="majorBidi" w:hAnsiTheme="majorBidi" w:cstheme="majorBidi"/>
          <w:color w:val="000000" w:themeColor="text1"/>
          <w:sz w:val="20"/>
          <w:szCs w:val="20"/>
        </w:rPr>
        <w:t xml:space="preserve"> (10.20</w:t>
      </w:r>
      <w:r w:rsidR="009E2210" w:rsidRPr="005D7EF5">
        <w:rPr>
          <w:rFonts w:asciiTheme="majorBidi" w:hAnsiTheme="majorBidi" w:cstheme="majorBidi"/>
          <w:color w:val="000000" w:themeColor="text1"/>
          <w:sz w:val="20"/>
          <w:szCs w:val="20"/>
        </w:rPr>
        <w:t xml:space="preserve"> minute</w:t>
      </w:r>
      <w:r w:rsidR="003C6C87" w:rsidRPr="005D7EF5">
        <w:rPr>
          <w:rFonts w:asciiTheme="majorBidi" w:hAnsiTheme="majorBidi" w:cstheme="majorBidi"/>
          <w:color w:val="000000" w:themeColor="text1"/>
          <w:sz w:val="20"/>
          <w:szCs w:val="20"/>
        </w:rPr>
        <w:t xml:space="preserve"> and 4.99</w:t>
      </w:r>
      <w:r w:rsidR="009E2210" w:rsidRPr="005D7EF5">
        <w:rPr>
          <w:rFonts w:asciiTheme="majorBidi" w:hAnsiTheme="majorBidi" w:cstheme="majorBidi"/>
          <w:color w:val="000000" w:themeColor="text1"/>
          <w:sz w:val="20"/>
          <w:szCs w:val="20"/>
        </w:rPr>
        <w:t xml:space="preserve"> minute</w:t>
      </w:r>
      <w:r w:rsidR="003C6C87" w:rsidRPr="005D7EF5">
        <w:rPr>
          <w:rFonts w:asciiTheme="majorBidi" w:hAnsiTheme="majorBidi" w:cstheme="majorBidi"/>
          <w:color w:val="000000" w:themeColor="text1"/>
          <w:sz w:val="20"/>
          <w:szCs w:val="20"/>
        </w:rPr>
        <w:t>).</w:t>
      </w:r>
      <w:r w:rsidR="0077386C" w:rsidRPr="005D7EF5">
        <w:rPr>
          <w:rFonts w:asciiTheme="majorBidi" w:hAnsiTheme="majorBidi" w:cstheme="majorBidi"/>
          <w:color w:val="000000" w:themeColor="text1"/>
          <w:sz w:val="20"/>
          <w:szCs w:val="20"/>
        </w:rPr>
        <w:t xml:space="preserve"> These findings align with previous studies reporting caffeic acid, chlorogenic acid, and apigenin derivatives in </w:t>
      </w:r>
      <w:r w:rsidR="0077386C" w:rsidRPr="005D7EF5">
        <w:rPr>
          <w:rFonts w:asciiTheme="majorBidi" w:hAnsiTheme="majorBidi" w:cstheme="majorBidi"/>
          <w:i/>
          <w:iCs/>
          <w:color w:val="000000" w:themeColor="text1"/>
          <w:sz w:val="20"/>
          <w:szCs w:val="20"/>
        </w:rPr>
        <w:t>L. leonurus</w:t>
      </w:r>
      <w:r w:rsidR="0077386C" w:rsidRPr="005D7EF5">
        <w:rPr>
          <w:rFonts w:asciiTheme="majorBidi" w:hAnsiTheme="majorBidi" w:cstheme="majorBidi"/>
          <w:color w:val="000000" w:themeColor="text1"/>
          <w:sz w:val="20"/>
          <w:szCs w:val="20"/>
        </w:rPr>
        <w:t xml:space="preserve"> extracts (e.g., El-Ansari et al., 2009; Kuchta et al., 2017), but the detection of resveratrol at this level may represent a novel contribution, as it has not been widely documented in prior phytochemical analyses of the plant.</w:t>
      </w:r>
    </w:p>
    <w:p w14:paraId="3353EA75" w14:textId="77777777" w:rsidR="00F153EE" w:rsidRDefault="00F153EE" w:rsidP="00071DF7">
      <w:pPr>
        <w:autoSpaceDE w:val="0"/>
        <w:autoSpaceDN w:val="0"/>
        <w:adjustRightInd w:val="0"/>
        <w:spacing w:after="0" w:line="240" w:lineRule="auto"/>
        <w:jc w:val="both"/>
        <w:rPr>
          <w:rFonts w:asciiTheme="majorBidi" w:hAnsiTheme="majorBidi" w:cstheme="majorBidi"/>
          <w:color w:val="000000" w:themeColor="text1"/>
          <w:sz w:val="20"/>
          <w:szCs w:val="20"/>
        </w:rPr>
        <w:sectPr w:rsidR="00F153EE" w:rsidSect="00F153EE">
          <w:type w:val="continuous"/>
          <w:pgSz w:w="11909" w:h="16834" w:code="9"/>
          <w:pgMar w:top="1440" w:right="1440" w:bottom="1440" w:left="1440" w:header="720" w:footer="720" w:gutter="0"/>
          <w:cols w:num="2" w:space="720"/>
          <w:docGrid w:linePitch="360"/>
        </w:sectPr>
      </w:pPr>
    </w:p>
    <w:p w14:paraId="4C0A8801" w14:textId="1F8E5B5E" w:rsidR="00F52D56" w:rsidRPr="005D7EF5" w:rsidRDefault="00F52D56" w:rsidP="00071DF7">
      <w:pPr>
        <w:autoSpaceDE w:val="0"/>
        <w:autoSpaceDN w:val="0"/>
        <w:adjustRightInd w:val="0"/>
        <w:spacing w:after="0" w:line="240" w:lineRule="auto"/>
        <w:jc w:val="both"/>
        <w:rPr>
          <w:rFonts w:asciiTheme="majorBidi" w:hAnsiTheme="majorBidi" w:cstheme="majorBidi"/>
          <w:color w:val="000000" w:themeColor="text1"/>
          <w:sz w:val="20"/>
          <w:szCs w:val="20"/>
        </w:rPr>
      </w:pPr>
    </w:p>
    <w:p w14:paraId="37A60A58" w14:textId="3DABCB5D" w:rsidR="00F52D56" w:rsidRPr="005D7EF5" w:rsidRDefault="00F52D56" w:rsidP="00071DF7">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noProof/>
          <w:color w:val="000000" w:themeColor="text1"/>
          <w:sz w:val="20"/>
          <w:szCs w:val="20"/>
        </w:rPr>
        <w:drawing>
          <wp:inline distT="0" distB="0" distL="0" distR="0" wp14:anchorId="02A5797E" wp14:editId="6F3EC8C6">
            <wp:extent cx="5419725" cy="2828925"/>
            <wp:effectExtent l="0" t="0" r="9525" b="9525"/>
            <wp:docPr id="17271145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114542" name="Picture 1727114542"/>
                    <pic:cNvPicPr/>
                  </pic:nvPicPr>
                  <pic:blipFill>
                    <a:blip r:embed="rId31">
                      <a:extLst>
                        <a:ext uri="{28A0092B-C50C-407E-A947-70E740481C1C}">
                          <a14:useLocalDpi xmlns:a14="http://schemas.microsoft.com/office/drawing/2010/main" val="0"/>
                        </a:ext>
                      </a:extLst>
                    </a:blip>
                    <a:stretch>
                      <a:fillRect/>
                    </a:stretch>
                  </pic:blipFill>
                  <pic:spPr>
                    <a:xfrm>
                      <a:off x="0" y="0"/>
                      <a:ext cx="5446275" cy="2842783"/>
                    </a:xfrm>
                    <a:prstGeom prst="rect">
                      <a:avLst/>
                    </a:prstGeom>
                  </pic:spPr>
                </pic:pic>
              </a:graphicData>
            </a:graphic>
          </wp:inline>
        </w:drawing>
      </w:r>
    </w:p>
    <w:p w14:paraId="39B6880C" w14:textId="293EEAB9" w:rsidR="00A376AD" w:rsidRPr="005D7EF5" w:rsidRDefault="00F00389"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r w:rsidRPr="005D7EF5">
        <w:rPr>
          <w:rFonts w:asciiTheme="majorBidi" w:hAnsiTheme="majorBidi" w:cstheme="majorBidi"/>
          <w:b/>
          <w:bCs/>
          <w:color w:val="000000" w:themeColor="text1"/>
          <w:sz w:val="20"/>
          <w:szCs w:val="20"/>
        </w:rPr>
        <w:t xml:space="preserve">Figure </w:t>
      </w:r>
      <w:r w:rsidR="008612EE" w:rsidRPr="005D7EF5">
        <w:rPr>
          <w:rFonts w:asciiTheme="majorBidi" w:hAnsiTheme="majorBidi" w:cstheme="majorBidi"/>
          <w:b/>
          <w:bCs/>
          <w:color w:val="000000" w:themeColor="text1"/>
          <w:sz w:val="20"/>
          <w:szCs w:val="20"/>
        </w:rPr>
        <w:t>6</w:t>
      </w:r>
      <w:r w:rsidRPr="005D7EF5">
        <w:rPr>
          <w:rFonts w:asciiTheme="majorBidi" w:hAnsiTheme="majorBidi" w:cstheme="majorBidi"/>
          <w:b/>
          <w:bCs/>
          <w:color w:val="000000" w:themeColor="text1"/>
          <w:sz w:val="20"/>
          <w:szCs w:val="20"/>
        </w:rPr>
        <w:t xml:space="preserve">. </w:t>
      </w:r>
      <w:bookmarkStart w:id="10" w:name="_Hlk193490892"/>
      <w:bookmarkStart w:id="11" w:name="_Hlk193312969"/>
      <w:bookmarkStart w:id="12" w:name="_Hlk189903198"/>
      <w:r w:rsidR="009B0A05" w:rsidRPr="005D7EF5">
        <w:rPr>
          <w:b/>
          <w:bCs/>
          <w:sz w:val="20"/>
          <w:szCs w:val="20"/>
        </w:rPr>
        <w:t>High performance</w:t>
      </w:r>
      <w:r w:rsidR="00261CB5" w:rsidRPr="005D7EF5">
        <w:rPr>
          <w:rFonts w:asciiTheme="majorBidi" w:hAnsiTheme="majorBidi" w:cstheme="majorBidi"/>
          <w:b/>
          <w:bCs/>
          <w:color w:val="000000" w:themeColor="text1"/>
          <w:sz w:val="20"/>
          <w:szCs w:val="20"/>
        </w:rPr>
        <w:t>-</w:t>
      </w:r>
      <w:r w:rsidR="00146884" w:rsidRPr="005D7EF5">
        <w:rPr>
          <w:rFonts w:asciiTheme="majorBidi" w:hAnsiTheme="majorBidi" w:cstheme="majorBidi"/>
          <w:b/>
          <w:bCs/>
          <w:color w:val="000000" w:themeColor="text1"/>
          <w:sz w:val="20"/>
          <w:szCs w:val="20"/>
        </w:rPr>
        <w:t>liquid chromatography</w:t>
      </w:r>
      <w:r w:rsidR="00A376AD" w:rsidRPr="005D7EF5">
        <w:rPr>
          <w:rFonts w:asciiTheme="majorBidi" w:hAnsiTheme="majorBidi" w:cstheme="majorBidi"/>
          <w:b/>
          <w:bCs/>
          <w:color w:val="000000" w:themeColor="text1"/>
          <w:sz w:val="20"/>
          <w:szCs w:val="20"/>
        </w:rPr>
        <w:t xml:space="preserve"> </w:t>
      </w:r>
      <w:bookmarkEnd w:id="10"/>
      <w:r w:rsidR="00A376AD" w:rsidRPr="005D7EF5">
        <w:rPr>
          <w:rFonts w:asciiTheme="majorBidi" w:hAnsiTheme="majorBidi" w:cstheme="majorBidi"/>
          <w:b/>
          <w:bCs/>
          <w:color w:val="000000" w:themeColor="text1"/>
          <w:sz w:val="20"/>
          <w:szCs w:val="20"/>
        </w:rPr>
        <w:t xml:space="preserve">chromatogram </w:t>
      </w:r>
      <w:bookmarkStart w:id="13" w:name="_Hlk193312951"/>
      <w:bookmarkEnd w:id="11"/>
      <w:r w:rsidR="00A376AD" w:rsidRPr="005D7EF5">
        <w:rPr>
          <w:rFonts w:asciiTheme="majorBidi" w:hAnsiTheme="majorBidi" w:cstheme="majorBidi"/>
          <w:b/>
          <w:bCs/>
          <w:color w:val="000000" w:themeColor="text1"/>
          <w:sz w:val="20"/>
          <w:szCs w:val="20"/>
        </w:rPr>
        <w:t>illustrates of methanolic leaves extract</w:t>
      </w:r>
      <w:bookmarkEnd w:id="12"/>
      <w:r w:rsidR="00A376AD" w:rsidRPr="005D7EF5">
        <w:rPr>
          <w:rFonts w:asciiTheme="majorBidi" w:hAnsiTheme="majorBidi" w:cstheme="majorBidi"/>
          <w:b/>
          <w:bCs/>
          <w:color w:val="000000" w:themeColor="text1"/>
          <w:sz w:val="20"/>
          <w:szCs w:val="20"/>
        </w:rPr>
        <w:t xml:space="preserve"> </w:t>
      </w:r>
      <w:r w:rsidR="00A376AD" w:rsidRPr="005D7EF5">
        <w:rPr>
          <w:rFonts w:asciiTheme="majorBidi" w:hAnsiTheme="majorBidi" w:cstheme="majorBidi"/>
          <w:b/>
          <w:bCs/>
          <w:i/>
          <w:iCs/>
          <w:color w:val="000000" w:themeColor="text1"/>
          <w:sz w:val="20"/>
          <w:szCs w:val="20"/>
        </w:rPr>
        <w:t>L. leonurus</w:t>
      </w:r>
      <w:bookmarkEnd w:id="13"/>
      <w:r w:rsidR="00A376AD" w:rsidRPr="005D7EF5">
        <w:rPr>
          <w:rFonts w:asciiTheme="majorBidi" w:hAnsiTheme="majorBidi" w:cstheme="majorBidi"/>
          <w:b/>
          <w:bCs/>
          <w:i/>
          <w:iCs/>
          <w:color w:val="000000" w:themeColor="text1"/>
          <w:sz w:val="20"/>
          <w:szCs w:val="20"/>
        </w:rPr>
        <w:t>.</w:t>
      </w:r>
      <w:r w:rsidR="00B057A2" w:rsidRPr="005D7EF5">
        <w:rPr>
          <w:rFonts w:asciiTheme="majorBidi" w:hAnsiTheme="majorBidi" w:cstheme="majorBidi"/>
          <w:b/>
          <w:bCs/>
          <w:i/>
          <w:iCs/>
          <w:color w:val="000000" w:themeColor="text1"/>
          <w:sz w:val="20"/>
          <w:szCs w:val="20"/>
        </w:rPr>
        <w:t xml:space="preserve"> </w:t>
      </w:r>
      <w:r w:rsidR="00B057A2" w:rsidRPr="005D7EF5">
        <w:rPr>
          <w:rFonts w:asciiTheme="majorBidi" w:hAnsiTheme="majorBidi" w:cstheme="majorBidi"/>
          <w:b/>
          <w:bCs/>
          <w:color w:val="000000" w:themeColor="text1"/>
          <w:sz w:val="20"/>
          <w:szCs w:val="20"/>
        </w:rPr>
        <w:t>The x-axis represents retention time (minutes), and the y-axis represents absorbance (mAU) at the detection wavelength</w:t>
      </w:r>
      <w:r w:rsidR="00B057A2" w:rsidRPr="005D7EF5">
        <w:rPr>
          <w:rFonts w:asciiTheme="majorBidi" w:hAnsiTheme="majorBidi" w:cstheme="majorBidi"/>
          <w:b/>
          <w:bCs/>
          <w:i/>
          <w:iCs/>
          <w:color w:val="000000" w:themeColor="text1"/>
          <w:sz w:val="20"/>
          <w:szCs w:val="20"/>
        </w:rPr>
        <w:t>.</w:t>
      </w:r>
    </w:p>
    <w:p w14:paraId="414F7ECC" w14:textId="460D7156" w:rsidR="00F00389" w:rsidRPr="005D7EF5" w:rsidRDefault="00F00389" w:rsidP="00071DF7">
      <w:pPr>
        <w:autoSpaceDE w:val="0"/>
        <w:autoSpaceDN w:val="0"/>
        <w:adjustRightInd w:val="0"/>
        <w:spacing w:after="0" w:line="240" w:lineRule="auto"/>
        <w:jc w:val="both"/>
        <w:rPr>
          <w:rFonts w:asciiTheme="majorBidi" w:hAnsiTheme="majorBidi" w:cstheme="majorBidi"/>
          <w:noProof/>
          <w:color w:val="000000" w:themeColor="text1"/>
          <w:sz w:val="20"/>
          <w:szCs w:val="20"/>
        </w:rPr>
      </w:pPr>
    </w:p>
    <w:p w14:paraId="30C52CCA" w14:textId="33C67E49" w:rsidR="00B057A2" w:rsidRPr="005D7EF5" w:rsidRDefault="00B057A2" w:rsidP="00071DF7">
      <w:pPr>
        <w:autoSpaceDE w:val="0"/>
        <w:autoSpaceDN w:val="0"/>
        <w:adjustRightInd w:val="0"/>
        <w:spacing w:after="0" w:line="240" w:lineRule="auto"/>
        <w:jc w:val="both"/>
        <w:rPr>
          <w:rFonts w:asciiTheme="majorBidi" w:hAnsiTheme="majorBidi" w:cstheme="majorBidi"/>
          <w:noProof/>
          <w:color w:val="000000" w:themeColor="text1"/>
          <w:sz w:val="20"/>
          <w:szCs w:val="20"/>
        </w:rPr>
      </w:pPr>
      <w:r w:rsidRPr="005D7EF5">
        <w:rPr>
          <w:rFonts w:asciiTheme="majorBidi" w:hAnsiTheme="majorBidi" w:cstheme="majorBidi"/>
          <w:noProof/>
          <w:color w:val="000000" w:themeColor="text1"/>
          <w:sz w:val="20"/>
          <w:szCs w:val="20"/>
        </w:rPr>
        <w:drawing>
          <wp:inline distT="0" distB="0" distL="0" distR="0" wp14:anchorId="60E78711" wp14:editId="23050D17">
            <wp:extent cx="5419725" cy="2238212"/>
            <wp:effectExtent l="0" t="0" r="0" b="0"/>
            <wp:docPr id="19854770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77026" name="Picture 1985477026"/>
                    <pic:cNvPicPr/>
                  </pic:nvPicPr>
                  <pic:blipFill rotWithShape="1">
                    <a:blip r:embed="rId32">
                      <a:extLst>
                        <a:ext uri="{28A0092B-C50C-407E-A947-70E740481C1C}">
                          <a14:useLocalDpi xmlns:a14="http://schemas.microsoft.com/office/drawing/2010/main" val="0"/>
                        </a:ext>
                      </a:extLst>
                    </a:blip>
                    <a:srcRect l="-1" r="-1066" b="24027"/>
                    <a:stretch>
                      <a:fillRect/>
                    </a:stretch>
                  </pic:blipFill>
                  <pic:spPr bwMode="auto">
                    <a:xfrm>
                      <a:off x="0" y="0"/>
                      <a:ext cx="5497741" cy="2270431"/>
                    </a:xfrm>
                    <a:prstGeom prst="rect">
                      <a:avLst/>
                    </a:prstGeom>
                    <a:ln>
                      <a:noFill/>
                    </a:ln>
                    <a:extLst>
                      <a:ext uri="{53640926-AAD7-44D8-BBD7-CCE9431645EC}">
                        <a14:shadowObscured xmlns:a14="http://schemas.microsoft.com/office/drawing/2010/main"/>
                      </a:ext>
                    </a:extLst>
                  </pic:spPr>
                </pic:pic>
              </a:graphicData>
            </a:graphic>
          </wp:inline>
        </w:drawing>
      </w:r>
    </w:p>
    <w:p w14:paraId="09A007F3" w14:textId="77777777" w:rsidR="00B057A2" w:rsidRPr="005D7EF5" w:rsidRDefault="00B057A2" w:rsidP="00071DF7">
      <w:pPr>
        <w:autoSpaceDE w:val="0"/>
        <w:autoSpaceDN w:val="0"/>
        <w:adjustRightInd w:val="0"/>
        <w:spacing w:after="0" w:line="240" w:lineRule="auto"/>
        <w:jc w:val="both"/>
        <w:rPr>
          <w:rFonts w:asciiTheme="majorBidi" w:hAnsiTheme="majorBidi" w:cstheme="majorBidi"/>
          <w:color w:val="000000" w:themeColor="text1"/>
          <w:sz w:val="20"/>
          <w:szCs w:val="20"/>
        </w:rPr>
      </w:pPr>
    </w:p>
    <w:p w14:paraId="21C02596" w14:textId="37C9453B" w:rsidR="00F00389" w:rsidRPr="005D7EF5" w:rsidRDefault="00F00389"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r w:rsidRPr="005D7EF5">
        <w:rPr>
          <w:rFonts w:asciiTheme="majorBidi" w:hAnsiTheme="majorBidi" w:cstheme="majorBidi"/>
          <w:b/>
          <w:bCs/>
          <w:color w:val="000000" w:themeColor="text1"/>
          <w:sz w:val="20"/>
          <w:szCs w:val="20"/>
        </w:rPr>
        <w:t xml:space="preserve">Figure </w:t>
      </w:r>
      <w:r w:rsidR="008612EE" w:rsidRPr="005D7EF5">
        <w:rPr>
          <w:rFonts w:asciiTheme="majorBidi" w:hAnsiTheme="majorBidi" w:cstheme="majorBidi"/>
          <w:b/>
          <w:bCs/>
          <w:color w:val="000000" w:themeColor="text1"/>
          <w:sz w:val="20"/>
          <w:szCs w:val="20"/>
        </w:rPr>
        <w:t>7</w:t>
      </w:r>
      <w:r w:rsidRPr="005D7EF5">
        <w:rPr>
          <w:rFonts w:asciiTheme="majorBidi" w:hAnsiTheme="majorBidi" w:cstheme="majorBidi"/>
          <w:b/>
          <w:bCs/>
          <w:color w:val="000000" w:themeColor="text1"/>
          <w:sz w:val="20"/>
          <w:szCs w:val="20"/>
        </w:rPr>
        <w:t xml:space="preserve">. </w:t>
      </w:r>
      <w:bookmarkStart w:id="14" w:name="_Hlk193313217"/>
      <w:r w:rsidR="009B0A05" w:rsidRPr="005D7EF5">
        <w:rPr>
          <w:b/>
          <w:bCs/>
          <w:sz w:val="20"/>
          <w:szCs w:val="20"/>
        </w:rPr>
        <w:t>High performance</w:t>
      </w:r>
      <w:r w:rsidR="00182AAD" w:rsidRPr="005D7EF5">
        <w:rPr>
          <w:rFonts w:asciiTheme="majorBidi" w:hAnsiTheme="majorBidi" w:cstheme="majorBidi"/>
          <w:b/>
          <w:bCs/>
          <w:color w:val="000000" w:themeColor="text1"/>
          <w:sz w:val="20"/>
          <w:szCs w:val="20"/>
        </w:rPr>
        <w:t>-liquid chromatography</w:t>
      </w:r>
      <w:r w:rsidR="00A376AD" w:rsidRPr="005D7EF5">
        <w:rPr>
          <w:rFonts w:asciiTheme="majorBidi" w:hAnsiTheme="majorBidi" w:cstheme="majorBidi"/>
          <w:b/>
          <w:bCs/>
          <w:color w:val="000000" w:themeColor="text1"/>
          <w:sz w:val="20"/>
          <w:szCs w:val="20"/>
        </w:rPr>
        <w:t xml:space="preserve"> chromatogram illustrates of methanolic leaves extract </w:t>
      </w:r>
      <w:r w:rsidR="00A376AD" w:rsidRPr="005D7EF5">
        <w:rPr>
          <w:rFonts w:asciiTheme="majorBidi" w:hAnsiTheme="majorBidi" w:cstheme="majorBidi"/>
          <w:b/>
          <w:bCs/>
          <w:i/>
          <w:iCs/>
          <w:color w:val="000000" w:themeColor="text1"/>
          <w:sz w:val="20"/>
          <w:szCs w:val="20"/>
        </w:rPr>
        <w:t>L. leonurus</w:t>
      </w:r>
      <w:r w:rsidR="00A376AD" w:rsidRPr="005D7EF5">
        <w:rPr>
          <w:rFonts w:asciiTheme="majorBidi" w:hAnsiTheme="majorBidi" w:cstheme="majorBidi"/>
          <w:b/>
          <w:bCs/>
          <w:color w:val="000000" w:themeColor="text1"/>
          <w:sz w:val="20"/>
          <w:szCs w:val="20"/>
        </w:rPr>
        <w:t xml:space="preserve"> extract under modified condition.</w:t>
      </w:r>
      <w:bookmarkEnd w:id="14"/>
      <w:r w:rsidR="00B057A2" w:rsidRPr="005D7EF5">
        <w:rPr>
          <w:rFonts w:asciiTheme="majorBidi" w:hAnsiTheme="majorBidi" w:cstheme="majorBidi"/>
          <w:b/>
          <w:bCs/>
          <w:color w:val="000000" w:themeColor="text1"/>
          <w:sz w:val="20"/>
          <w:szCs w:val="20"/>
        </w:rPr>
        <w:t xml:space="preserve"> The x-axis represents retention time (minutes), and the y-axis represents absorbance (mAU) at the detection wavelength.</w:t>
      </w:r>
    </w:p>
    <w:p w14:paraId="636EBE49" w14:textId="0E6B8511" w:rsidR="00F00389" w:rsidRPr="005D7EF5" w:rsidRDefault="00F00389" w:rsidP="00071DF7">
      <w:pPr>
        <w:autoSpaceDE w:val="0"/>
        <w:autoSpaceDN w:val="0"/>
        <w:adjustRightInd w:val="0"/>
        <w:spacing w:after="0" w:line="240" w:lineRule="auto"/>
        <w:jc w:val="both"/>
        <w:rPr>
          <w:rFonts w:asciiTheme="majorBidi" w:hAnsiTheme="majorBidi" w:cstheme="majorBidi"/>
          <w:color w:val="000000" w:themeColor="text1"/>
          <w:sz w:val="20"/>
          <w:szCs w:val="20"/>
        </w:rPr>
      </w:pPr>
    </w:p>
    <w:p w14:paraId="2A86EBB6" w14:textId="0557A44A" w:rsidR="00F00389" w:rsidRPr="005D7EF5" w:rsidRDefault="00F52D56" w:rsidP="00071DF7">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noProof/>
          <w:color w:val="000000" w:themeColor="text1"/>
          <w:sz w:val="20"/>
          <w:szCs w:val="20"/>
        </w:rPr>
        <w:lastRenderedPageBreak/>
        <w:drawing>
          <wp:inline distT="0" distB="0" distL="0" distR="0" wp14:anchorId="0E4650BA" wp14:editId="235B768F">
            <wp:extent cx="5324474" cy="2514600"/>
            <wp:effectExtent l="0" t="0" r="0" b="0"/>
            <wp:docPr id="20180795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079544" name="Picture 2018079544"/>
                    <pic:cNvPicPr/>
                  </pic:nvPicPr>
                  <pic:blipFill>
                    <a:blip r:embed="rId33">
                      <a:extLst>
                        <a:ext uri="{28A0092B-C50C-407E-A947-70E740481C1C}">
                          <a14:useLocalDpi xmlns:a14="http://schemas.microsoft.com/office/drawing/2010/main" val="0"/>
                        </a:ext>
                      </a:extLst>
                    </a:blip>
                    <a:stretch>
                      <a:fillRect/>
                    </a:stretch>
                  </pic:blipFill>
                  <pic:spPr>
                    <a:xfrm>
                      <a:off x="0" y="0"/>
                      <a:ext cx="5343424" cy="2523550"/>
                    </a:xfrm>
                    <a:prstGeom prst="rect">
                      <a:avLst/>
                    </a:prstGeom>
                  </pic:spPr>
                </pic:pic>
              </a:graphicData>
            </a:graphic>
          </wp:inline>
        </w:drawing>
      </w:r>
    </w:p>
    <w:p w14:paraId="64530685" w14:textId="77777777" w:rsidR="00754EA2" w:rsidRPr="005D7EF5" w:rsidRDefault="00754EA2" w:rsidP="00071DF7">
      <w:pPr>
        <w:autoSpaceDE w:val="0"/>
        <w:autoSpaceDN w:val="0"/>
        <w:adjustRightInd w:val="0"/>
        <w:spacing w:after="0" w:line="240" w:lineRule="auto"/>
        <w:jc w:val="both"/>
        <w:rPr>
          <w:rFonts w:asciiTheme="majorBidi" w:hAnsiTheme="majorBidi" w:cstheme="majorBidi"/>
          <w:color w:val="000000" w:themeColor="text1"/>
          <w:sz w:val="20"/>
          <w:szCs w:val="20"/>
        </w:rPr>
      </w:pPr>
    </w:p>
    <w:p w14:paraId="150D5BE5" w14:textId="7FADD511" w:rsidR="00F00389" w:rsidRPr="005D7EF5" w:rsidRDefault="00F00389"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r w:rsidRPr="005D7EF5">
        <w:rPr>
          <w:rFonts w:asciiTheme="majorBidi" w:hAnsiTheme="majorBidi" w:cstheme="majorBidi"/>
          <w:b/>
          <w:bCs/>
          <w:color w:val="000000" w:themeColor="text1"/>
          <w:sz w:val="20"/>
          <w:szCs w:val="20"/>
        </w:rPr>
        <w:t xml:space="preserve">Figure </w:t>
      </w:r>
      <w:r w:rsidR="008612EE" w:rsidRPr="005D7EF5">
        <w:rPr>
          <w:rFonts w:asciiTheme="majorBidi" w:hAnsiTheme="majorBidi" w:cstheme="majorBidi"/>
          <w:b/>
          <w:bCs/>
          <w:color w:val="000000" w:themeColor="text1"/>
          <w:sz w:val="20"/>
          <w:szCs w:val="20"/>
        </w:rPr>
        <w:t>8</w:t>
      </w:r>
      <w:r w:rsidRPr="005D7EF5">
        <w:rPr>
          <w:rFonts w:asciiTheme="majorBidi" w:hAnsiTheme="majorBidi" w:cstheme="majorBidi"/>
          <w:b/>
          <w:bCs/>
          <w:color w:val="000000" w:themeColor="text1"/>
          <w:sz w:val="20"/>
          <w:szCs w:val="20"/>
        </w:rPr>
        <w:t xml:space="preserve">. </w:t>
      </w:r>
      <w:bookmarkStart w:id="15" w:name="_Hlk208356664"/>
      <w:bookmarkStart w:id="16" w:name="_Hlk189903526"/>
      <w:r w:rsidR="009B0A05" w:rsidRPr="005D7EF5">
        <w:rPr>
          <w:b/>
          <w:bCs/>
          <w:sz w:val="20"/>
          <w:szCs w:val="20"/>
        </w:rPr>
        <w:t>High performance</w:t>
      </w:r>
      <w:r w:rsidR="00182AAD" w:rsidRPr="005D7EF5">
        <w:rPr>
          <w:rFonts w:asciiTheme="majorBidi" w:hAnsiTheme="majorBidi" w:cstheme="majorBidi"/>
          <w:b/>
          <w:bCs/>
          <w:color w:val="000000" w:themeColor="text1"/>
          <w:sz w:val="20"/>
          <w:szCs w:val="20"/>
        </w:rPr>
        <w:t xml:space="preserve">-liquid chromatography </w:t>
      </w:r>
      <w:bookmarkEnd w:id="15"/>
      <w:r w:rsidRPr="005D7EF5">
        <w:rPr>
          <w:rFonts w:asciiTheme="majorBidi" w:hAnsiTheme="majorBidi" w:cstheme="majorBidi"/>
          <w:b/>
          <w:bCs/>
          <w:color w:val="000000" w:themeColor="text1"/>
          <w:sz w:val="20"/>
          <w:szCs w:val="20"/>
        </w:rPr>
        <w:t>chromatogram of st</w:t>
      </w:r>
      <w:r w:rsidR="00FF14F4" w:rsidRPr="005D7EF5">
        <w:rPr>
          <w:rFonts w:asciiTheme="majorBidi" w:hAnsiTheme="majorBidi" w:cstheme="majorBidi"/>
          <w:b/>
          <w:bCs/>
          <w:color w:val="000000" w:themeColor="text1"/>
          <w:sz w:val="20"/>
          <w:szCs w:val="20"/>
        </w:rPr>
        <w:t>d</w:t>
      </w:r>
      <w:r w:rsidRPr="005D7EF5">
        <w:rPr>
          <w:rFonts w:asciiTheme="majorBidi" w:hAnsiTheme="majorBidi" w:cstheme="majorBidi"/>
          <w:b/>
          <w:bCs/>
          <w:color w:val="000000" w:themeColor="text1"/>
          <w:sz w:val="20"/>
          <w:szCs w:val="20"/>
        </w:rPr>
        <w:t xml:space="preserve"> caffeic acid.</w:t>
      </w:r>
      <w:bookmarkEnd w:id="16"/>
      <w:r w:rsidR="00B057A2" w:rsidRPr="005D7EF5">
        <w:rPr>
          <w:rFonts w:asciiTheme="majorBidi" w:hAnsiTheme="majorBidi" w:cstheme="majorBidi"/>
          <w:b/>
          <w:bCs/>
          <w:color w:val="000000" w:themeColor="text1"/>
          <w:sz w:val="20"/>
          <w:szCs w:val="20"/>
        </w:rPr>
        <w:t xml:space="preserve"> The x-axis represents retention time (minutes), and the y-axis represents absorbance (mAU) at the detection wavelength.</w:t>
      </w:r>
    </w:p>
    <w:p w14:paraId="4AD3DBD8" w14:textId="77777777" w:rsidR="00187D96" w:rsidRPr="005D7EF5" w:rsidRDefault="00187D96"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p>
    <w:p w14:paraId="3C8B0B33" w14:textId="42697FB5" w:rsidR="00F00389" w:rsidRPr="005D7EF5" w:rsidRDefault="00187D96" w:rsidP="00071DF7">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noProof/>
          <w:color w:val="000000" w:themeColor="text1"/>
          <w:sz w:val="20"/>
          <w:szCs w:val="20"/>
        </w:rPr>
        <w:drawing>
          <wp:anchor distT="0" distB="0" distL="114300" distR="114300" simplePos="0" relativeHeight="251664384" behindDoc="1" locked="0" layoutInCell="1" allowOverlap="1" wp14:anchorId="7D6CB6F3" wp14:editId="5BB809DF">
            <wp:simplePos x="0" y="0"/>
            <wp:positionH relativeFrom="margin">
              <wp:posOffset>0</wp:posOffset>
            </wp:positionH>
            <wp:positionV relativeFrom="paragraph">
              <wp:posOffset>13970</wp:posOffset>
            </wp:positionV>
            <wp:extent cx="5323840" cy="2295525"/>
            <wp:effectExtent l="0" t="0" r="0" b="9525"/>
            <wp:wrapTight wrapText="bothSides">
              <wp:wrapPolygon edited="0">
                <wp:start x="0" y="0"/>
                <wp:lineTo x="0" y="21510"/>
                <wp:lineTo x="21487" y="21510"/>
                <wp:lineTo x="21487"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23840" cy="2295525"/>
                    </a:xfrm>
                    <a:prstGeom prst="rect">
                      <a:avLst/>
                    </a:prstGeom>
                  </pic:spPr>
                </pic:pic>
              </a:graphicData>
            </a:graphic>
            <wp14:sizeRelH relativeFrom="margin">
              <wp14:pctWidth>0</wp14:pctWidth>
            </wp14:sizeRelH>
            <wp14:sizeRelV relativeFrom="margin">
              <wp14:pctHeight>0</wp14:pctHeight>
            </wp14:sizeRelV>
          </wp:anchor>
        </w:drawing>
      </w:r>
    </w:p>
    <w:p w14:paraId="64B31C5F" w14:textId="278A78F0" w:rsidR="00754EA2" w:rsidRPr="005D7EF5" w:rsidRDefault="00754EA2"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p>
    <w:p w14:paraId="2F16E818" w14:textId="77777777" w:rsidR="00754EA2" w:rsidRPr="005D7EF5" w:rsidRDefault="00754EA2"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p>
    <w:p w14:paraId="7ABE496A" w14:textId="77777777" w:rsidR="00207CEB" w:rsidRPr="005D7EF5" w:rsidRDefault="00207CEB"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p>
    <w:p w14:paraId="1255EDA8" w14:textId="77777777" w:rsidR="00207CEB" w:rsidRPr="005D7EF5" w:rsidRDefault="00207CEB"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p>
    <w:p w14:paraId="42C31D2C" w14:textId="77777777" w:rsidR="00207CEB" w:rsidRPr="005D7EF5" w:rsidRDefault="00207CEB"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p>
    <w:p w14:paraId="6BA0A4B9" w14:textId="77777777" w:rsidR="00207CEB" w:rsidRPr="005D7EF5" w:rsidRDefault="00207CEB"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p>
    <w:p w14:paraId="780EA3DB" w14:textId="77777777" w:rsidR="00207CEB" w:rsidRPr="005D7EF5" w:rsidRDefault="00207CEB"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p>
    <w:p w14:paraId="78000345" w14:textId="77777777" w:rsidR="00207CEB" w:rsidRPr="005D7EF5" w:rsidRDefault="00207CEB"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p>
    <w:p w14:paraId="5E39DB78" w14:textId="77777777" w:rsidR="00207CEB" w:rsidRPr="005D7EF5" w:rsidRDefault="00207CEB"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p>
    <w:p w14:paraId="2091E1EC" w14:textId="77777777" w:rsidR="00207CEB" w:rsidRPr="005D7EF5" w:rsidRDefault="00207CEB"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p>
    <w:p w14:paraId="43C6F765" w14:textId="77777777" w:rsidR="00F52D56" w:rsidRPr="005D7EF5" w:rsidRDefault="00F52D56"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p>
    <w:p w14:paraId="6AAAB26E" w14:textId="77777777" w:rsidR="00F52D56" w:rsidRPr="005D7EF5" w:rsidRDefault="00F52D56"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p>
    <w:p w14:paraId="65D24B42" w14:textId="77777777" w:rsidR="00F52D56" w:rsidRPr="005D7EF5" w:rsidRDefault="00F52D56"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p>
    <w:p w14:paraId="4261832B" w14:textId="77777777" w:rsidR="00207CEB" w:rsidRPr="005D7EF5" w:rsidRDefault="00207CEB"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p>
    <w:p w14:paraId="278A84D8" w14:textId="7C0BE032" w:rsidR="00754EA2" w:rsidRPr="005D7EF5" w:rsidRDefault="00F00389"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r w:rsidRPr="005D7EF5">
        <w:rPr>
          <w:rFonts w:asciiTheme="majorBidi" w:hAnsiTheme="majorBidi" w:cstheme="majorBidi"/>
          <w:b/>
          <w:bCs/>
          <w:color w:val="000000" w:themeColor="text1"/>
          <w:sz w:val="20"/>
          <w:szCs w:val="20"/>
        </w:rPr>
        <w:t xml:space="preserve">Figure </w:t>
      </w:r>
      <w:r w:rsidR="008612EE" w:rsidRPr="005D7EF5">
        <w:rPr>
          <w:rFonts w:asciiTheme="majorBidi" w:hAnsiTheme="majorBidi" w:cstheme="majorBidi"/>
          <w:b/>
          <w:bCs/>
          <w:color w:val="000000" w:themeColor="text1"/>
          <w:sz w:val="20"/>
          <w:szCs w:val="20"/>
        </w:rPr>
        <w:t>9</w:t>
      </w:r>
      <w:r w:rsidRPr="005D7EF5">
        <w:rPr>
          <w:rFonts w:asciiTheme="majorBidi" w:hAnsiTheme="majorBidi" w:cstheme="majorBidi"/>
          <w:b/>
          <w:bCs/>
          <w:color w:val="000000" w:themeColor="text1"/>
          <w:sz w:val="20"/>
          <w:szCs w:val="20"/>
        </w:rPr>
        <w:t xml:space="preserve">. </w:t>
      </w:r>
      <w:bookmarkStart w:id="17" w:name="_Hlk189903659"/>
      <w:r w:rsidR="009B0A05" w:rsidRPr="005D7EF5">
        <w:rPr>
          <w:b/>
          <w:bCs/>
          <w:sz w:val="20"/>
          <w:szCs w:val="20"/>
        </w:rPr>
        <w:t>High performance</w:t>
      </w:r>
      <w:r w:rsidR="00261CB5" w:rsidRPr="005D7EF5">
        <w:rPr>
          <w:rFonts w:asciiTheme="majorBidi" w:hAnsiTheme="majorBidi" w:cstheme="majorBidi"/>
          <w:b/>
          <w:bCs/>
          <w:color w:val="000000" w:themeColor="text1"/>
          <w:sz w:val="20"/>
          <w:szCs w:val="20"/>
        </w:rPr>
        <w:t>-</w:t>
      </w:r>
      <w:r w:rsidR="00182AAD" w:rsidRPr="005D7EF5">
        <w:rPr>
          <w:rFonts w:asciiTheme="majorBidi" w:hAnsiTheme="majorBidi" w:cstheme="majorBidi"/>
          <w:b/>
          <w:bCs/>
          <w:color w:val="000000" w:themeColor="text1"/>
          <w:sz w:val="20"/>
          <w:szCs w:val="20"/>
        </w:rPr>
        <w:t>liquid chromatography c</w:t>
      </w:r>
      <w:r w:rsidRPr="005D7EF5">
        <w:rPr>
          <w:rFonts w:asciiTheme="majorBidi" w:hAnsiTheme="majorBidi" w:cstheme="majorBidi"/>
          <w:b/>
          <w:bCs/>
          <w:color w:val="000000" w:themeColor="text1"/>
          <w:sz w:val="20"/>
          <w:szCs w:val="20"/>
        </w:rPr>
        <w:t>hromatogram of st</w:t>
      </w:r>
      <w:r w:rsidR="00FF14F4" w:rsidRPr="005D7EF5">
        <w:rPr>
          <w:rFonts w:asciiTheme="majorBidi" w:hAnsiTheme="majorBidi" w:cstheme="majorBidi"/>
          <w:b/>
          <w:bCs/>
          <w:color w:val="000000" w:themeColor="text1"/>
          <w:sz w:val="20"/>
          <w:szCs w:val="20"/>
        </w:rPr>
        <w:t>d</w:t>
      </w:r>
      <w:r w:rsidRPr="005D7EF5">
        <w:rPr>
          <w:rFonts w:asciiTheme="majorBidi" w:hAnsiTheme="majorBidi" w:cstheme="majorBidi"/>
          <w:b/>
          <w:bCs/>
          <w:color w:val="000000" w:themeColor="text1"/>
          <w:sz w:val="20"/>
          <w:szCs w:val="20"/>
        </w:rPr>
        <w:t xml:space="preserve"> chlorogenic acid.</w:t>
      </w:r>
      <w:bookmarkEnd w:id="17"/>
      <w:r w:rsidR="00B057A2" w:rsidRPr="005D7EF5">
        <w:rPr>
          <w:rFonts w:asciiTheme="majorBidi" w:hAnsiTheme="majorBidi" w:cstheme="majorBidi"/>
          <w:b/>
          <w:bCs/>
          <w:color w:val="000000" w:themeColor="text1"/>
          <w:sz w:val="20"/>
          <w:szCs w:val="20"/>
        </w:rPr>
        <w:t xml:space="preserve"> The x-axis represents retention time (minutes), and the y-axis represents absorbance (mAU) at the detection wavelength.</w:t>
      </w:r>
    </w:p>
    <w:p w14:paraId="630C7F7D" w14:textId="3C88B96F" w:rsidR="00F00389" w:rsidRPr="005D7EF5" w:rsidRDefault="00F00389" w:rsidP="00071DF7">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noProof/>
          <w:color w:val="000000" w:themeColor="text1"/>
          <w:sz w:val="20"/>
          <w:szCs w:val="20"/>
        </w:rPr>
        <w:drawing>
          <wp:inline distT="0" distB="0" distL="0" distR="0" wp14:anchorId="5A06A092" wp14:editId="108702DF">
            <wp:extent cx="5593930" cy="2202180"/>
            <wp:effectExtent l="0" t="0" r="6985"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648017" cy="2223473"/>
                    </a:xfrm>
                    <a:prstGeom prst="rect">
                      <a:avLst/>
                    </a:prstGeom>
                  </pic:spPr>
                </pic:pic>
              </a:graphicData>
            </a:graphic>
          </wp:inline>
        </w:drawing>
      </w:r>
    </w:p>
    <w:p w14:paraId="79C33F39" w14:textId="4EB5E972" w:rsidR="00754EA2" w:rsidRPr="002E11DF" w:rsidRDefault="00754EA2" w:rsidP="00071DF7">
      <w:pPr>
        <w:autoSpaceDE w:val="0"/>
        <w:autoSpaceDN w:val="0"/>
        <w:adjustRightInd w:val="0"/>
        <w:spacing w:after="0" w:line="240" w:lineRule="auto"/>
        <w:jc w:val="both"/>
        <w:rPr>
          <w:rFonts w:asciiTheme="majorBidi" w:hAnsiTheme="majorBidi" w:cstheme="majorBidi"/>
          <w:b/>
          <w:bCs/>
          <w:color w:val="000000" w:themeColor="text1"/>
          <w:sz w:val="6"/>
          <w:szCs w:val="6"/>
        </w:rPr>
      </w:pPr>
    </w:p>
    <w:p w14:paraId="7183CF06" w14:textId="5CF134D0" w:rsidR="00F00389" w:rsidRPr="005D7EF5" w:rsidRDefault="00F00389"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r w:rsidRPr="005D7EF5">
        <w:rPr>
          <w:rFonts w:asciiTheme="majorBidi" w:hAnsiTheme="majorBidi" w:cstheme="majorBidi"/>
          <w:b/>
          <w:bCs/>
          <w:color w:val="000000" w:themeColor="text1"/>
          <w:sz w:val="20"/>
          <w:szCs w:val="20"/>
        </w:rPr>
        <w:t>Figure 1</w:t>
      </w:r>
      <w:r w:rsidR="008612EE" w:rsidRPr="005D7EF5">
        <w:rPr>
          <w:rFonts w:asciiTheme="majorBidi" w:hAnsiTheme="majorBidi" w:cstheme="majorBidi"/>
          <w:b/>
          <w:bCs/>
          <w:color w:val="000000" w:themeColor="text1"/>
          <w:sz w:val="20"/>
          <w:szCs w:val="20"/>
        </w:rPr>
        <w:t>0</w:t>
      </w:r>
      <w:r w:rsidRPr="005D7EF5">
        <w:rPr>
          <w:rFonts w:asciiTheme="majorBidi" w:hAnsiTheme="majorBidi" w:cstheme="majorBidi"/>
          <w:b/>
          <w:bCs/>
          <w:color w:val="000000" w:themeColor="text1"/>
          <w:sz w:val="20"/>
          <w:szCs w:val="20"/>
        </w:rPr>
        <w:t xml:space="preserve">. </w:t>
      </w:r>
      <w:bookmarkStart w:id="18" w:name="_Hlk189903751"/>
      <w:r w:rsidR="009B0A05" w:rsidRPr="005D7EF5">
        <w:rPr>
          <w:b/>
          <w:bCs/>
          <w:sz w:val="20"/>
          <w:szCs w:val="20"/>
        </w:rPr>
        <w:t>High performance</w:t>
      </w:r>
      <w:r w:rsidR="00182AAD" w:rsidRPr="005D7EF5">
        <w:rPr>
          <w:rFonts w:asciiTheme="majorBidi" w:hAnsiTheme="majorBidi" w:cstheme="majorBidi"/>
          <w:b/>
          <w:bCs/>
          <w:color w:val="000000" w:themeColor="text1"/>
          <w:sz w:val="20"/>
          <w:szCs w:val="20"/>
        </w:rPr>
        <w:t>-liquid chromatography</w:t>
      </w:r>
      <w:r w:rsidRPr="005D7EF5">
        <w:rPr>
          <w:rFonts w:asciiTheme="majorBidi" w:hAnsiTheme="majorBidi" w:cstheme="majorBidi"/>
          <w:b/>
          <w:bCs/>
          <w:color w:val="000000" w:themeColor="text1"/>
          <w:sz w:val="20"/>
          <w:szCs w:val="20"/>
        </w:rPr>
        <w:t xml:space="preserve"> chromatogram of st</w:t>
      </w:r>
      <w:r w:rsidR="00FF14F4" w:rsidRPr="005D7EF5">
        <w:rPr>
          <w:rFonts w:asciiTheme="majorBidi" w:hAnsiTheme="majorBidi" w:cstheme="majorBidi"/>
          <w:b/>
          <w:bCs/>
          <w:color w:val="000000" w:themeColor="text1"/>
          <w:sz w:val="20"/>
          <w:szCs w:val="20"/>
        </w:rPr>
        <w:t>d</w:t>
      </w:r>
      <w:r w:rsidRPr="005D7EF5">
        <w:rPr>
          <w:rFonts w:asciiTheme="majorBidi" w:hAnsiTheme="majorBidi" w:cstheme="majorBidi"/>
          <w:b/>
          <w:bCs/>
          <w:color w:val="000000" w:themeColor="text1"/>
          <w:sz w:val="20"/>
          <w:szCs w:val="20"/>
        </w:rPr>
        <w:t xml:space="preserve"> apigenin.</w:t>
      </w:r>
      <w:bookmarkEnd w:id="18"/>
      <w:r w:rsidR="00B057A2" w:rsidRPr="005D7EF5">
        <w:rPr>
          <w:rFonts w:asciiTheme="majorBidi" w:hAnsiTheme="majorBidi" w:cstheme="majorBidi"/>
          <w:b/>
          <w:bCs/>
          <w:color w:val="000000" w:themeColor="text1"/>
          <w:sz w:val="20"/>
          <w:szCs w:val="20"/>
        </w:rPr>
        <w:t xml:space="preserve"> The x-axis represents retention time (minutes), and the y-axis represents absorbance (mAU) at the detection wavelength.</w:t>
      </w:r>
    </w:p>
    <w:p w14:paraId="5F55A7B9" w14:textId="0F7020BC" w:rsidR="00182AAD" w:rsidRPr="005D7EF5" w:rsidRDefault="00182AAD" w:rsidP="00071DF7">
      <w:pPr>
        <w:autoSpaceDE w:val="0"/>
        <w:autoSpaceDN w:val="0"/>
        <w:adjustRightInd w:val="0"/>
        <w:spacing w:after="0" w:line="240" w:lineRule="auto"/>
        <w:jc w:val="both"/>
        <w:rPr>
          <w:rFonts w:asciiTheme="majorBidi" w:hAnsiTheme="majorBidi" w:cstheme="majorBidi"/>
          <w:noProof/>
          <w:color w:val="000000" w:themeColor="text1"/>
          <w:sz w:val="20"/>
          <w:szCs w:val="20"/>
        </w:rPr>
      </w:pPr>
    </w:p>
    <w:p w14:paraId="68AA199B" w14:textId="34CCC6E8" w:rsidR="00F00389" w:rsidRPr="005D7EF5" w:rsidRDefault="00F00389" w:rsidP="00071DF7">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noProof/>
          <w:color w:val="000000" w:themeColor="text1"/>
          <w:sz w:val="20"/>
          <w:szCs w:val="20"/>
        </w:rPr>
        <w:lastRenderedPageBreak/>
        <w:drawing>
          <wp:inline distT="0" distB="0" distL="0" distR="0" wp14:anchorId="124E54D1" wp14:editId="2B6F5C78">
            <wp:extent cx="5685307" cy="24612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688320" cy="2462564"/>
                    </a:xfrm>
                    <a:prstGeom prst="rect">
                      <a:avLst/>
                    </a:prstGeom>
                  </pic:spPr>
                </pic:pic>
              </a:graphicData>
            </a:graphic>
          </wp:inline>
        </w:drawing>
      </w:r>
    </w:p>
    <w:p w14:paraId="58FE8C22" w14:textId="77777777" w:rsidR="00754EA2" w:rsidRPr="002E11DF" w:rsidRDefault="00754EA2" w:rsidP="00071DF7">
      <w:pPr>
        <w:autoSpaceDE w:val="0"/>
        <w:autoSpaceDN w:val="0"/>
        <w:adjustRightInd w:val="0"/>
        <w:spacing w:after="0" w:line="240" w:lineRule="auto"/>
        <w:jc w:val="both"/>
        <w:rPr>
          <w:rFonts w:asciiTheme="majorBidi" w:hAnsiTheme="majorBidi" w:cstheme="majorBidi"/>
          <w:b/>
          <w:bCs/>
          <w:color w:val="000000" w:themeColor="text1"/>
          <w:sz w:val="6"/>
          <w:szCs w:val="6"/>
        </w:rPr>
      </w:pPr>
    </w:p>
    <w:p w14:paraId="60A53609" w14:textId="02024B0B" w:rsidR="00F00389" w:rsidRPr="005D7EF5" w:rsidRDefault="00F00389" w:rsidP="00071DF7">
      <w:pPr>
        <w:autoSpaceDE w:val="0"/>
        <w:autoSpaceDN w:val="0"/>
        <w:adjustRightInd w:val="0"/>
        <w:spacing w:after="0" w:line="240" w:lineRule="auto"/>
        <w:jc w:val="both"/>
        <w:rPr>
          <w:rFonts w:asciiTheme="majorBidi" w:hAnsiTheme="majorBidi" w:cstheme="majorBidi"/>
          <w:b/>
          <w:bCs/>
          <w:color w:val="000000" w:themeColor="text1"/>
          <w:sz w:val="20"/>
          <w:szCs w:val="20"/>
        </w:rPr>
      </w:pPr>
      <w:r w:rsidRPr="005D7EF5">
        <w:rPr>
          <w:rFonts w:asciiTheme="majorBidi" w:hAnsiTheme="majorBidi" w:cstheme="majorBidi"/>
          <w:b/>
          <w:bCs/>
          <w:color w:val="000000" w:themeColor="text1"/>
          <w:sz w:val="20"/>
          <w:szCs w:val="20"/>
        </w:rPr>
        <w:t>Figure 1</w:t>
      </w:r>
      <w:r w:rsidR="008612EE" w:rsidRPr="005D7EF5">
        <w:rPr>
          <w:rFonts w:asciiTheme="majorBidi" w:hAnsiTheme="majorBidi" w:cstheme="majorBidi"/>
          <w:b/>
          <w:bCs/>
          <w:color w:val="000000" w:themeColor="text1"/>
          <w:sz w:val="20"/>
          <w:szCs w:val="20"/>
        </w:rPr>
        <w:t>1</w:t>
      </w:r>
      <w:r w:rsidRPr="005D7EF5">
        <w:rPr>
          <w:rFonts w:asciiTheme="majorBidi" w:hAnsiTheme="majorBidi" w:cstheme="majorBidi"/>
          <w:b/>
          <w:bCs/>
          <w:color w:val="000000" w:themeColor="text1"/>
          <w:sz w:val="20"/>
          <w:szCs w:val="20"/>
        </w:rPr>
        <w:t xml:space="preserve">. </w:t>
      </w:r>
      <w:r w:rsidR="009B0A05" w:rsidRPr="005D7EF5">
        <w:rPr>
          <w:b/>
          <w:bCs/>
          <w:sz w:val="20"/>
          <w:szCs w:val="20"/>
        </w:rPr>
        <w:t>High performance</w:t>
      </w:r>
      <w:r w:rsidR="00182AAD" w:rsidRPr="005D7EF5">
        <w:rPr>
          <w:rFonts w:asciiTheme="majorBidi" w:hAnsiTheme="majorBidi" w:cstheme="majorBidi"/>
          <w:b/>
          <w:bCs/>
          <w:color w:val="000000" w:themeColor="text1"/>
          <w:sz w:val="20"/>
          <w:szCs w:val="20"/>
        </w:rPr>
        <w:t>-liquid chromatography</w:t>
      </w:r>
      <w:r w:rsidRPr="005D7EF5">
        <w:rPr>
          <w:rFonts w:asciiTheme="majorBidi" w:hAnsiTheme="majorBidi" w:cstheme="majorBidi"/>
          <w:b/>
          <w:bCs/>
          <w:color w:val="000000" w:themeColor="text1"/>
          <w:sz w:val="20"/>
          <w:szCs w:val="20"/>
        </w:rPr>
        <w:t xml:space="preserve"> chromatogram of st</w:t>
      </w:r>
      <w:r w:rsidR="00FF14F4" w:rsidRPr="005D7EF5">
        <w:rPr>
          <w:rFonts w:asciiTheme="majorBidi" w:hAnsiTheme="majorBidi" w:cstheme="majorBidi"/>
          <w:b/>
          <w:bCs/>
          <w:color w:val="000000" w:themeColor="text1"/>
          <w:sz w:val="20"/>
          <w:szCs w:val="20"/>
        </w:rPr>
        <w:t>d</w:t>
      </w:r>
      <w:r w:rsidRPr="005D7EF5">
        <w:rPr>
          <w:rFonts w:asciiTheme="majorBidi" w:hAnsiTheme="majorBidi" w:cstheme="majorBidi"/>
          <w:b/>
          <w:bCs/>
          <w:color w:val="000000" w:themeColor="text1"/>
          <w:sz w:val="20"/>
          <w:szCs w:val="20"/>
        </w:rPr>
        <w:t xml:space="preserve"> resveratrol.</w:t>
      </w:r>
      <w:r w:rsidR="00B057A2" w:rsidRPr="005D7EF5">
        <w:rPr>
          <w:rFonts w:asciiTheme="majorBidi" w:hAnsiTheme="majorBidi" w:cstheme="majorBidi"/>
          <w:b/>
          <w:bCs/>
          <w:color w:val="000000" w:themeColor="text1"/>
          <w:sz w:val="20"/>
          <w:szCs w:val="20"/>
        </w:rPr>
        <w:t xml:space="preserve"> The x-axis represents retention time (minutes), and the y-axis represents absorbance (mAU) at the detection wavelength.</w:t>
      </w:r>
    </w:p>
    <w:p w14:paraId="3D16D23C" w14:textId="77777777" w:rsidR="00F00389" w:rsidRPr="005D7EF5" w:rsidRDefault="00F00389" w:rsidP="00071DF7">
      <w:pPr>
        <w:autoSpaceDE w:val="0"/>
        <w:autoSpaceDN w:val="0"/>
        <w:adjustRightInd w:val="0"/>
        <w:spacing w:after="0" w:line="240" w:lineRule="auto"/>
        <w:jc w:val="both"/>
        <w:rPr>
          <w:rFonts w:asciiTheme="majorBidi" w:hAnsiTheme="majorBidi" w:cstheme="majorBidi"/>
          <w:color w:val="000000" w:themeColor="text1"/>
          <w:sz w:val="20"/>
          <w:szCs w:val="20"/>
        </w:rPr>
      </w:pPr>
    </w:p>
    <w:p w14:paraId="2F8C0EE8" w14:textId="77463E1F" w:rsidR="00F00389" w:rsidRPr="005D7EF5" w:rsidRDefault="00182AAD" w:rsidP="00F97AF6">
      <w:pPr>
        <w:autoSpaceDE w:val="0"/>
        <w:autoSpaceDN w:val="0"/>
        <w:adjustRightInd w:val="0"/>
        <w:spacing w:after="0" w:line="240" w:lineRule="auto"/>
        <w:jc w:val="center"/>
        <w:rPr>
          <w:rFonts w:asciiTheme="majorBidi" w:hAnsiTheme="majorBidi" w:cstheme="majorBidi"/>
          <w:color w:val="000000" w:themeColor="text1"/>
          <w:sz w:val="20"/>
          <w:szCs w:val="20"/>
        </w:rPr>
      </w:pPr>
      <w:r w:rsidRPr="005D7EF5">
        <w:rPr>
          <w:rFonts w:asciiTheme="majorBidi" w:hAnsiTheme="majorBidi" w:cstheme="majorBidi"/>
          <w:noProof/>
          <w:color w:val="000000" w:themeColor="text1"/>
          <w:sz w:val="20"/>
          <w:szCs w:val="20"/>
        </w:rPr>
        <w:drawing>
          <wp:inline distT="0" distB="0" distL="0" distR="0" wp14:anchorId="654A4455" wp14:editId="3F771AEE">
            <wp:extent cx="3749040" cy="1981246"/>
            <wp:effectExtent l="0" t="0" r="3810" b="0"/>
            <wp:docPr id="1318922306" name="Picture 1318922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50000"/>
                              </a14:imgEffect>
                              <a14:imgEffect>
                                <a14:saturation sat="0"/>
                              </a14:imgEffect>
                            </a14:imgLayer>
                          </a14:imgProps>
                        </a:ext>
                      </a:extLst>
                    </a:blip>
                    <a:stretch>
                      <a:fillRect/>
                    </a:stretch>
                  </pic:blipFill>
                  <pic:spPr>
                    <a:xfrm>
                      <a:off x="0" y="0"/>
                      <a:ext cx="3811938" cy="2014486"/>
                    </a:xfrm>
                    <a:prstGeom prst="rect">
                      <a:avLst/>
                    </a:prstGeom>
                  </pic:spPr>
                </pic:pic>
              </a:graphicData>
            </a:graphic>
          </wp:inline>
        </w:drawing>
      </w:r>
    </w:p>
    <w:p w14:paraId="6303E917" w14:textId="054D4605" w:rsidR="00F00389" w:rsidRPr="005D7EF5" w:rsidRDefault="00F00389" w:rsidP="00071DF7">
      <w:pPr>
        <w:autoSpaceDE w:val="0"/>
        <w:autoSpaceDN w:val="0"/>
        <w:adjustRightInd w:val="0"/>
        <w:spacing w:after="0" w:line="240" w:lineRule="auto"/>
        <w:jc w:val="both"/>
        <w:rPr>
          <w:rFonts w:asciiTheme="majorBidi" w:hAnsiTheme="majorBidi" w:cstheme="majorBidi"/>
          <w:color w:val="000000" w:themeColor="text1"/>
          <w:sz w:val="20"/>
          <w:szCs w:val="20"/>
        </w:rPr>
      </w:pPr>
    </w:p>
    <w:p w14:paraId="128910B7" w14:textId="77777777" w:rsidR="00F97AF6" w:rsidRPr="005D7EF5" w:rsidRDefault="00F97AF6" w:rsidP="00F97AF6">
      <w:pPr>
        <w:autoSpaceDE w:val="0"/>
        <w:autoSpaceDN w:val="0"/>
        <w:adjustRightInd w:val="0"/>
        <w:spacing w:after="0" w:line="240" w:lineRule="auto"/>
        <w:jc w:val="both"/>
        <w:rPr>
          <w:rFonts w:asciiTheme="majorBidi" w:hAnsiTheme="majorBidi" w:cstheme="majorBidi"/>
          <w:b/>
          <w:bCs/>
          <w:color w:val="000000" w:themeColor="text1"/>
          <w:sz w:val="20"/>
          <w:szCs w:val="20"/>
        </w:rPr>
      </w:pPr>
      <w:r w:rsidRPr="005D7EF5">
        <w:rPr>
          <w:rFonts w:asciiTheme="majorBidi" w:hAnsiTheme="majorBidi" w:cstheme="majorBidi"/>
          <w:b/>
          <w:bCs/>
          <w:color w:val="000000" w:themeColor="text1"/>
          <w:sz w:val="20"/>
          <w:szCs w:val="20"/>
        </w:rPr>
        <w:t>Figure 12.</w:t>
      </w:r>
      <w:bookmarkStart w:id="19" w:name="_Hlk189904900"/>
      <w:r w:rsidRPr="005D7EF5">
        <w:rPr>
          <w:rFonts w:asciiTheme="majorBidi" w:hAnsiTheme="majorBidi" w:cstheme="majorBidi"/>
          <w:b/>
          <w:bCs/>
          <w:color w:val="000000" w:themeColor="text1"/>
          <w:sz w:val="20"/>
          <w:szCs w:val="20"/>
        </w:rPr>
        <w:t xml:space="preserve"> </w:t>
      </w:r>
      <w:r w:rsidRPr="005D7EF5">
        <w:rPr>
          <w:b/>
          <w:bCs/>
          <w:sz w:val="20"/>
          <w:szCs w:val="20"/>
        </w:rPr>
        <w:t>High performance</w:t>
      </w:r>
      <w:r w:rsidRPr="005D7EF5">
        <w:rPr>
          <w:rFonts w:asciiTheme="majorBidi" w:hAnsiTheme="majorBidi" w:cstheme="majorBidi"/>
          <w:b/>
          <w:bCs/>
          <w:color w:val="000000" w:themeColor="text1"/>
          <w:sz w:val="20"/>
          <w:szCs w:val="20"/>
        </w:rPr>
        <w:t>-liquid chromatography calibration plot of caffeic acid</w:t>
      </w:r>
      <w:bookmarkEnd w:id="19"/>
      <w:r w:rsidRPr="005D7EF5">
        <w:rPr>
          <w:rFonts w:asciiTheme="majorBidi" w:hAnsiTheme="majorBidi" w:cstheme="majorBidi"/>
          <w:b/>
          <w:bCs/>
          <w:color w:val="000000" w:themeColor="text1"/>
          <w:sz w:val="20"/>
          <w:szCs w:val="20"/>
        </w:rPr>
        <w:t>. The plot shows a linear relationship between the concentration (Amount, ppm) and the peak area (Response, mVs). The linear regression equation is Y = 105.48 \times X, with a correlation factor of 0.9998917.</w:t>
      </w:r>
    </w:p>
    <w:p w14:paraId="56B7764C" w14:textId="570EA76D" w:rsidR="00F00389" w:rsidRDefault="00F00389" w:rsidP="00071DF7">
      <w:pPr>
        <w:autoSpaceDE w:val="0"/>
        <w:autoSpaceDN w:val="0"/>
        <w:adjustRightInd w:val="0"/>
        <w:spacing w:after="0" w:line="240" w:lineRule="auto"/>
        <w:jc w:val="both"/>
        <w:rPr>
          <w:rFonts w:asciiTheme="majorBidi" w:hAnsiTheme="majorBidi" w:cstheme="majorBidi"/>
          <w:color w:val="000000" w:themeColor="text1"/>
          <w:sz w:val="16"/>
          <w:szCs w:val="16"/>
        </w:rPr>
      </w:pPr>
    </w:p>
    <w:p w14:paraId="6839F050" w14:textId="2A39C2F2" w:rsidR="00F97AF6" w:rsidRDefault="00F97AF6" w:rsidP="00F97AF6">
      <w:pPr>
        <w:autoSpaceDE w:val="0"/>
        <w:autoSpaceDN w:val="0"/>
        <w:adjustRightInd w:val="0"/>
        <w:spacing w:after="0" w:line="240" w:lineRule="auto"/>
        <w:jc w:val="center"/>
        <w:rPr>
          <w:rFonts w:asciiTheme="majorBidi" w:hAnsiTheme="majorBidi" w:cstheme="majorBidi"/>
          <w:color w:val="000000" w:themeColor="text1"/>
          <w:sz w:val="16"/>
          <w:szCs w:val="16"/>
        </w:rPr>
      </w:pPr>
      <w:r w:rsidRPr="005D7EF5">
        <w:rPr>
          <w:rFonts w:asciiTheme="majorBidi" w:hAnsiTheme="majorBidi" w:cstheme="majorBidi"/>
          <w:noProof/>
          <w:color w:val="000000" w:themeColor="text1"/>
          <w:sz w:val="20"/>
          <w:szCs w:val="20"/>
        </w:rPr>
        <w:drawing>
          <wp:inline distT="0" distB="0" distL="0" distR="0" wp14:anchorId="04F889F8" wp14:editId="6174B5B7">
            <wp:extent cx="3810000" cy="2001456"/>
            <wp:effectExtent l="0" t="0" r="0" b="0"/>
            <wp:docPr id="14" name="Picture 14" descr="A graph of 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aph of a graph of a function&#10;&#10;Description automatically generated with medium confidence"/>
                    <pic:cNvPicPr/>
                  </pic:nvPicPr>
                  <pic:blipFill>
                    <a:blip r:embed="rId39">
                      <a:extLst>
                        <a:ext uri="{BEBA8EAE-BF5A-486C-A8C5-ECC9F3942E4B}">
                          <a14:imgProps xmlns:a14="http://schemas.microsoft.com/office/drawing/2010/main">
                            <a14:imgLayer r:embed="rId40">
                              <a14:imgEffect>
                                <a14:sharpenSoften amount="50000"/>
                              </a14:imgEffect>
                              <a14:imgEffect>
                                <a14:saturation sat="0"/>
                              </a14:imgEffect>
                            </a14:imgLayer>
                          </a14:imgProps>
                        </a:ext>
                      </a:extLst>
                    </a:blip>
                    <a:stretch>
                      <a:fillRect/>
                    </a:stretch>
                  </pic:blipFill>
                  <pic:spPr>
                    <a:xfrm>
                      <a:off x="0" y="0"/>
                      <a:ext cx="3855416" cy="2025314"/>
                    </a:xfrm>
                    <a:prstGeom prst="rect">
                      <a:avLst/>
                    </a:prstGeom>
                  </pic:spPr>
                </pic:pic>
              </a:graphicData>
            </a:graphic>
          </wp:inline>
        </w:drawing>
      </w:r>
    </w:p>
    <w:p w14:paraId="536686E2" w14:textId="1F517AFF" w:rsidR="00F97AF6" w:rsidRDefault="00F97AF6" w:rsidP="00071DF7">
      <w:pPr>
        <w:autoSpaceDE w:val="0"/>
        <w:autoSpaceDN w:val="0"/>
        <w:adjustRightInd w:val="0"/>
        <w:spacing w:after="0" w:line="240" w:lineRule="auto"/>
        <w:jc w:val="both"/>
        <w:rPr>
          <w:rFonts w:asciiTheme="majorBidi" w:hAnsiTheme="majorBidi" w:cstheme="majorBidi"/>
          <w:color w:val="000000" w:themeColor="text1"/>
          <w:sz w:val="16"/>
          <w:szCs w:val="16"/>
        </w:rPr>
      </w:pPr>
    </w:p>
    <w:p w14:paraId="0607D2AF" w14:textId="77777777" w:rsidR="00F97AF6" w:rsidRPr="00F97AF6" w:rsidRDefault="00F97AF6" w:rsidP="00F97AF6">
      <w:pPr>
        <w:spacing w:after="0" w:line="240" w:lineRule="auto"/>
        <w:jc w:val="both"/>
        <w:rPr>
          <w:rFonts w:asciiTheme="majorBidi" w:hAnsiTheme="majorBidi" w:cstheme="majorBidi"/>
          <w:b/>
          <w:bCs/>
          <w:color w:val="000000" w:themeColor="text1"/>
          <w:sz w:val="20"/>
          <w:szCs w:val="20"/>
        </w:rPr>
      </w:pPr>
      <w:r w:rsidRPr="00F97AF6">
        <w:rPr>
          <w:rFonts w:asciiTheme="majorBidi" w:hAnsiTheme="majorBidi" w:cstheme="majorBidi"/>
          <w:b/>
          <w:bCs/>
          <w:color w:val="000000" w:themeColor="text1"/>
          <w:sz w:val="20"/>
          <w:szCs w:val="20"/>
        </w:rPr>
        <w:lastRenderedPageBreak/>
        <w:t>Figure 13. High performance-liquid chromatography calibration plot of chlorogenic acid. The plot shows a linear relationship between the concentration (Amount, ppm) and the peak area (Response, mVs). The linear regression equation is Y = 126.06667 \times X, with a correlation factor of 0.9996782.</w:t>
      </w:r>
    </w:p>
    <w:p w14:paraId="7ACF8A48" w14:textId="06F8E625" w:rsidR="00F97AF6" w:rsidRDefault="00F97AF6" w:rsidP="00071DF7">
      <w:pPr>
        <w:autoSpaceDE w:val="0"/>
        <w:autoSpaceDN w:val="0"/>
        <w:adjustRightInd w:val="0"/>
        <w:spacing w:after="0" w:line="240" w:lineRule="auto"/>
        <w:jc w:val="both"/>
        <w:rPr>
          <w:rFonts w:asciiTheme="majorBidi" w:hAnsiTheme="majorBidi" w:cstheme="majorBidi"/>
          <w:color w:val="000000" w:themeColor="text1"/>
          <w:sz w:val="16"/>
          <w:szCs w:val="16"/>
        </w:rPr>
      </w:pPr>
    </w:p>
    <w:p w14:paraId="15A1C1D5" w14:textId="38DF45D3" w:rsidR="00F97AF6" w:rsidRDefault="00F97AF6" w:rsidP="00F97AF6">
      <w:pPr>
        <w:autoSpaceDE w:val="0"/>
        <w:autoSpaceDN w:val="0"/>
        <w:adjustRightInd w:val="0"/>
        <w:spacing w:after="0" w:line="240" w:lineRule="auto"/>
        <w:jc w:val="center"/>
        <w:rPr>
          <w:rFonts w:asciiTheme="majorBidi" w:hAnsiTheme="majorBidi" w:cstheme="majorBidi"/>
          <w:color w:val="000000" w:themeColor="text1"/>
          <w:sz w:val="16"/>
          <w:szCs w:val="16"/>
        </w:rPr>
      </w:pPr>
      <w:r w:rsidRPr="005D7EF5">
        <w:rPr>
          <w:rFonts w:asciiTheme="majorBidi" w:hAnsiTheme="majorBidi" w:cstheme="majorBidi"/>
          <w:noProof/>
          <w:color w:val="000000" w:themeColor="text1"/>
          <w:sz w:val="20"/>
          <w:szCs w:val="20"/>
        </w:rPr>
        <w:drawing>
          <wp:inline distT="0" distB="0" distL="0" distR="0" wp14:anchorId="6886806C" wp14:editId="2F28E55C">
            <wp:extent cx="3459480" cy="1887169"/>
            <wp:effectExtent l="0" t="0" r="7620" b="0"/>
            <wp:docPr id="15" name="Picture 15"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aph of a function&#10;&#10;Description automatically generated"/>
                    <pic:cNvPicPr/>
                  </pic:nvPicPr>
                  <pic:blipFill>
                    <a:blip r:embed="rId41">
                      <a:extLst>
                        <a:ext uri="{BEBA8EAE-BF5A-486C-A8C5-ECC9F3942E4B}">
                          <a14:imgProps xmlns:a14="http://schemas.microsoft.com/office/drawing/2010/main">
                            <a14:imgLayer r:embed="rId42">
                              <a14:imgEffect>
                                <a14:sharpenSoften amount="50000"/>
                              </a14:imgEffect>
                              <a14:imgEffect>
                                <a14:saturation sat="0"/>
                              </a14:imgEffect>
                            </a14:imgLayer>
                          </a14:imgProps>
                        </a:ext>
                      </a:extLst>
                    </a:blip>
                    <a:stretch>
                      <a:fillRect/>
                    </a:stretch>
                  </pic:blipFill>
                  <pic:spPr>
                    <a:xfrm>
                      <a:off x="0" y="0"/>
                      <a:ext cx="3573446" cy="1949338"/>
                    </a:xfrm>
                    <a:prstGeom prst="rect">
                      <a:avLst/>
                    </a:prstGeom>
                  </pic:spPr>
                </pic:pic>
              </a:graphicData>
            </a:graphic>
          </wp:inline>
        </w:drawing>
      </w:r>
    </w:p>
    <w:p w14:paraId="42C99E6E" w14:textId="4BCFB0A3" w:rsidR="00F97AF6" w:rsidRDefault="00F97AF6" w:rsidP="00071DF7">
      <w:pPr>
        <w:autoSpaceDE w:val="0"/>
        <w:autoSpaceDN w:val="0"/>
        <w:adjustRightInd w:val="0"/>
        <w:spacing w:after="0" w:line="240" w:lineRule="auto"/>
        <w:jc w:val="both"/>
        <w:rPr>
          <w:rFonts w:asciiTheme="majorBidi" w:hAnsiTheme="majorBidi" w:cstheme="majorBidi"/>
          <w:color w:val="000000" w:themeColor="text1"/>
          <w:sz w:val="16"/>
          <w:szCs w:val="16"/>
        </w:rPr>
      </w:pPr>
    </w:p>
    <w:p w14:paraId="79B82C69" w14:textId="60587B1E" w:rsidR="00F97AF6" w:rsidRDefault="00F97AF6" w:rsidP="00071DF7">
      <w:pPr>
        <w:autoSpaceDE w:val="0"/>
        <w:autoSpaceDN w:val="0"/>
        <w:adjustRightInd w:val="0"/>
        <w:spacing w:after="0" w:line="240" w:lineRule="auto"/>
        <w:jc w:val="both"/>
        <w:rPr>
          <w:rFonts w:asciiTheme="majorBidi" w:hAnsiTheme="majorBidi" w:cstheme="majorBidi"/>
          <w:color w:val="000000" w:themeColor="text1"/>
          <w:sz w:val="16"/>
          <w:szCs w:val="16"/>
        </w:rPr>
      </w:pPr>
      <w:r w:rsidRPr="005D7EF5">
        <w:rPr>
          <w:rFonts w:asciiTheme="majorBidi" w:hAnsiTheme="majorBidi" w:cstheme="majorBidi"/>
          <w:b/>
          <w:bCs/>
          <w:color w:val="000000" w:themeColor="text1"/>
          <w:sz w:val="20"/>
          <w:szCs w:val="20"/>
        </w:rPr>
        <w:t>Figure 14.</w:t>
      </w:r>
      <w:bookmarkStart w:id="20" w:name="_Hlk189905418"/>
      <w:r w:rsidRPr="005D7EF5">
        <w:rPr>
          <w:rFonts w:asciiTheme="majorBidi" w:hAnsiTheme="majorBidi" w:cstheme="majorBidi"/>
          <w:b/>
          <w:bCs/>
          <w:color w:val="000000" w:themeColor="text1"/>
          <w:sz w:val="20"/>
          <w:szCs w:val="20"/>
        </w:rPr>
        <w:t xml:space="preserve"> </w:t>
      </w:r>
      <w:bookmarkStart w:id="21" w:name="_Hlk193491201"/>
      <w:r w:rsidRPr="005D7EF5">
        <w:rPr>
          <w:b/>
          <w:bCs/>
          <w:sz w:val="20"/>
          <w:szCs w:val="20"/>
        </w:rPr>
        <w:t>High performance</w:t>
      </w:r>
      <w:r w:rsidRPr="005D7EF5">
        <w:rPr>
          <w:rFonts w:asciiTheme="majorBidi" w:hAnsiTheme="majorBidi" w:cstheme="majorBidi"/>
          <w:b/>
          <w:bCs/>
          <w:color w:val="000000" w:themeColor="text1"/>
          <w:sz w:val="20"/>
          <w:szCs w:val="20"/>
        </w:rPr>
        <w:t xml:space="preserve">-liquid chromatography </w:t>
      </w:r>
      <w:bookmarkEnd w:id="21"/>
      <w:r w:rsidRPr="005D7EF5">
        <w:rPr>
          <w:rFonts w:asciiTheme="majorBidi" w:hAnsiTheme="majorBidi" w:cstheme="majorBidi"/>
          <w:b/>
          <w:bCs/>
          <w:color w:val="000000" w:themeColor="text1"/>
          <w:sz w:val="20"/>
          <w:szCs w:val="20"/>
        </w:rPr>
        <w:t xml:space="preserve">calibration plot of </w:t>
      </w:r>
      <w:bookmarkEnd w:id="20"/>
      <w:r w:rsidRPr="005D7EF5">
        <w:rPr>
          <w:rFonts w:asciiTheme="majorBidi" w:hAnsiTheme="majorBidi" w:cstheme="majorBidi"/>
          <w:b/>
          <w:bCs/>
          <w:color w:val="000000" w:themeColor="text1"/>
          <w:sz w:val="20"/>
          <w:szCs w:val="20"/>
        </w:rPr>
        <w:t>apigenin. The plot shows a linear relationship between the concentration (Amount, ppm) and the peak area (Response, mVs). The linear regression equation is Y = 110.47333 \times X, with a correlation factor of 0.9999481.</w:t>
      </w:r>
    </w:p>
    <w:p w14:paraId="16806065" w14:textId="55FEC214" w:rsidR="00F97AF6" w:rsidRDefault="00F97AF6" w:rsidP="00071DF7">
      <w:pPr>
        <w:autoSpaceDE w:val="0"/>
        <w:autoSpaceDN w:val="0"/>
        <w:adjustRightInd w:val="0"/>
        <w:spacing w:after="0" w:line="240" w:lineRule="auto"/>
        <w:jc w:val="both"/>
        <w:rPr>
          <w:rFonts w:asciiTheme="majorBidi" w:hAnsiTheme="majorBidi" w:cstheme="majorBidi"/>
          <w:color w:val="000000" w:themeColor="text1"/>
          <w:sz w:val="16"/>
          <w:szCs w:val="16"/>
        </w:rPr>
      </w:pPr>
    </w:p>
    <w:p w14:paraId="3BAFBCF0" w14:textId="33D83F71" w:rsidR="00F97AF6" w:rsidRDefault="00F97AF6" w:rsidP="00F97AF6">
      <w:pPr>
        <w:autoSpaceDE w:val="0"/>
        <w:autoSpaceDN w:val="0"/>
        <w:adjustRightInd w:val="0"/>
        <w:spacing w:after="0" w:line="240" w:lineRule="auto"/>
        <w:jc w:val="center"/>
        <w:rPr>
          <w:rFonts w:asciiTheme="majorBidi" w:hAnsiTheme="majorBidi" w:cstheme="majorBidi"/>
          <w:color w:val="000000" w:themeColor="text1"/>
          <w:sz w:val="16"/>
          <w:szCs w:val="16"/>
        </w:rPr>
      </w:pPr>
      <w:r w:rsidRPr="005D7EF5">
        <w:rPr>
          <w:rFonts w:asciiTheme="majorBidi" w:hAnsiTheme="majorBidi" w:cstheme="majorBidi"/>
          <w:noProof/>
          <w:color w:val="000000" w:themeColor="text1"/>
          <w:sz w:val="20"/>
          <w:szCs w:val="20"/>
        </w:rPr>
        <w:drawing>
          <wp:inline distT="0" distB="0" distL="0" distR="0" wp14:anchorId="0A0693FE" wp14:editId="1E7AD9E3">
            <wp:extent cx="3870960" cy="2089184"/>
            <wp:effectExtent l="0" t="0" r="0" b="6350"/>
            <wp:docPr id="16" name="Picture 16"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aph of a function&#10;&#10;Description automatically generated"/>
                    <pic:cNvPicPr/>
                  </pic:nvPicPr>
                  <pic:blipFill>
                    <a:blip r:embed="rId43">
                      <a:extLst>
                        <a:ext uri="{BEBA8EAE-BF5A-486C-A8C5-ECC9F3942E4B}">
                          <a14:imgProps xmlns:a14="http://schemas.microsoft.com/office/drawing/2010/main">
                            <a14:imgLayer r:embed="rId44">
                              <a14:imgEffect>
                                <a14:sharpenSoften amount="50000"/>
                              </a14:imgEffect>
                              <a14:imgEffect>
                                <a14:saturation sat="0"/>
                              </a14:imgEffect>
                            </a14:imgLayer>
                          </a14:imgProps>
                        </a:ext>
                      </a:extLst>
                    </a:blip>
                    <a:stretch>
                      <a:fillRect/>
                    </a:stretch>
                  </pic:blipFill>
                  <pic:spPr>
                    <a:xfrm>
                      <a:off x="0" y="0"/>
                      <a:ext cx="4007622" cy="2162941"/>
                    </a:xfrm>
                    <a:prstGeom prst="rect">
                      <a:avLst/>
                    </a:prstGeom>
                  </pic:spPr>
                </pic:pic>
              </a:graphicData>
            </a:graphic>
          </wp:inline>
        </w:drawing>
      </w:r>
    </w:p>
    <w:p w14:paraId="1948CAB6" w14:textId="18955753" w:rsidR="00F97AF6" w:rsidRDefault="00F97AF6" w:rsidP="00071DF7">
      <w:pPr>
        <w:autoSpaceDE w:val="0"/>
        <w:autoSpaceDN w:val="0"/>
        <w:adjustRightInd w:val="0"/>
        <w:spacing w:after="0" w:line="240" w:lineRule="auto"/>
        <w:jc w:val="both"/>
        <w:rPr>
          <w:rFonts w:asciiTheme="majorBidi" w:hAnsiTheme="majorBidi" w:cstheme="majorBidi"/>
          <w:color w:val="000000" w:themeColor="text1"/>
          <w:sz w:val="16"/>
          <w:szCs w:val="16"/>
        </w:rPr>
      </w:pPr>
    </w:p>
    <w:p w14:paraId="54830972" w14:textId="77777777" w:rsidR="00F97AF6" w:rsidRPr="005D7EF5" w:rsidRDefault="00F97AF6" w:rsidP="00F97AF6">
      <w:pPr>
        <w:autoSpaceDE w:val="0"/>
        <w:autoSpaceDN w:val="0"/>
        <w:adjustRightInd w:val="0"/>
        <w:spacing w:after="0" w:line="240" w:lineRule="auto"/>
        <w:jc w:val="both"/>
        <w:rPr>
          <w:rFonts w:asciiTheme="majorBidi" w:hAnsiTheme="majorBidi" w:cstheme="majorBidi"/>
          <w:b/>
          <w:bCs/>
          <w:color w:val="000000" w:themeColor="text1"/>
          <w:sz w:val="20"/>
          <w:szCs w:val="20"/>
        </w:rPr>
      </w:pPr>
      <w:r w:rsidRPr="005D7EF5">
        <w:rPr>
          <w:rFonts w:asciiTheme="majorBidi" w:hAnsiTheme="majorBidi" w:cstheme="majorBidi"/>
          <w:b/>
          <w:bCs/>
          <w:color w:val="000000" w:themeColor="text1"/>
          <w:sz w:val="20"/>
          <w:szCs w:val="20"/>
        </w:rPr>
        <w:t xml:space="preserve">Figure 15. </w:t>
      </w:r>
      <w:r w:rsidRPr="005D7EF5">
        <w:rPr>
          <w:b/>
          <w:bCs/>
          <w:sz w:val="20"/>
          <w:szCs w:val="20"/>
        </w:rPr>
        <w:t>High performance</w:t>
      </w:r>
      <w:r w:rsidRPr="005D7EF5">
        <w:rPr>
          <w:rFonts w:asciiTheme="majorBidi" w:hAnsiTheme="majorBidi" w:cstheme="majorBidi"/>
          <w:b/>
          <w:bCs/>
          <w:color w:val="000000" w:themeColor="text1"/>
          <w:sz w:val="20"/>
          <w:szCs w:val="20"/>
        </w:rPr>
        <w:t>-liquid chromatography calibration plot of resveratrol. The plot shows a linear relationship between the concentration (Amount, ppm) and the peak area (Response, mVs). The linear regression equation is Y = 64.34667 \times X, with a correlation factor of 0.9999881.</w:t>
      </w:r>
    </w:p>
    <w:p w14:paraId="6C0C7C36" w14:textId="77777777" w:rsidR="002E11DF" w:rsidRDefault="002E11DF" w:rsidP="002E11DF">
      <w:pPr>
        <w:autoSpaceDE w:val="0"/>
        <w:autoSpaceDN w:val="0"/>
        <w:adjustRightInd w:val="0"/>
        <w:spacing w:after="0" w:line="240" w:lineRule="auto"/>
        <w:ind w:firstLine="567"/>
        <w:jc w:val="both"/>
        <w:rPr>
          <w:rFonts w:asciiTheme="majorBidi" w:hAnsiTheme="majorBidi" w:cstheme="majorBidi"/>
          <w:color w:val="000000" w:themeColor="text1"/>
          <w:sz w:val="20"/>
          <w:szCs w:val="20"/>
        </w:rPr>
        <w:sectPr w:rsidR="002E11DF" w:rsidSect="002E4C9A">
          <w:type w:val="continuous"/>
          <w:pgSz w:w="11909" w:h="16834" w:code="9"/>
          <w:pgMar w:top="1440" w:right="1440" w:bottom="1440" w:left="1440" w:header="720" w:footer="720" w:gutter="0"/>
          <w:cols w:space="720"/>
          <w:docGrid w:linePitch="360"/>
        </w:sectPr>
      </w:pPr>
    </w:p>
    <w:p w14:paraId="3951A76F" w14:textId="6FB774E6" w:rsidR="00D65F78" w:rsidRPr="005D7EF5" w:rsidRDefault="00E92B59" w:rsidP="002E11DF">
      <w:pPr>
        <w:autoSpaceDE w:val="0"/>
        <w:autoSpaceDN w:val="0"/>
        <w:adjustRightInd w:val="0"/>
        <w:spacing w:after="0" w:line="240" w:lineRule="auto"/>
        <w:ind w:firstLine="567"/>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 xml:space="preserve">The methanolic extract of </w:t>
      </w:r>
      <w:r w:rsidRPr="005D7EF5">
        <w:rPr>
          <w:rFonts w:asciiTheme="majorBidi" w:hAnsiTheme="majorBidi" w:cstheme="majorBidi"/>
          <w:i/>
          <w:iCs/>
          <w:color w:val="000000" w:themeColor="text1"/>
          <w:sz w:val="20"/>
          <w:szCs w:val="20"/>
        </w:rPr>
        <w:t>L. Leonurus</w:t>
      </w:r>
      <w:r w:rsidRPr="005D7EF5">
        <w:rPr>
          <w:rFonts w:asciiTheme="majorBidi" w:hAnsiTheme="majorBidi" w:cstheme="majorBidi"/>
          <w:color w:val="000000" w:themeColor="text1"/>
          <w:sz w:val="20"/>
          <w:szCs w:val="20"/>
        </w:rPr>
        <w:t xml:space="preserve"> leaves exhibited strong cytotoxicity, </w:t>
      </w:r>
      <w:r w:rsidR="009A1347" w:rsidRPr="005D7EF5">
        <w:rPr>
          <w:rFonts w:asciiTheme="majorBidi" w:hAnsiTheme="majorBidi" w:cstheme="majorBidi"/>
          <w:color w:val="000000" w:themeColor="text1"/>
          <w:sz w:val="20"/>
          <w:szCs w:val="20"/>
        </w:rPr>
        <w:t>with</w:t>
      </w:r>
      <w:r w:rsidRPr="005D7EF5">
        <w:rPr>
          <w:rFonts w:asciiTheme="majorBidi" w:hAnsiTheme="majorBidi" w:cstheme="majorBidi"/>
          <w:color w:val="000000" w:themeColor="text1"/>
          <w:sz w:val="20"/>
          <w:szCs w:val="20"/>
        </w:rPr>
        <w:t xml:space="preserve"> an IC50 value of 93.22 µg/mL, and notable antiangiogenic </w:t>
      </w:r>
      <w:r w:rsidR="00FF14F4" w:rsidRPr="005D7EF5">
        <w:rPr>
          <w:rFonts w:asciiTheme="majorBidi" w:hAnsiTheme="majorBidi" w:cstheme="majorBidi"/>
          <w:color w:val="000000" w:themeColor="text1"/>
          <w:sz w:val="20"/>
          <w:szCs w:val="20"/>
        </w:rPr>
        <w:t>potential</w:t>
      </w:r>
      <w:r w:rsidRPr="005D7EF5">
        <w:rPr>
          <w:rFonts w:asciiTheme="majorBidi" w:hAnsiTheme="majorBidi" w:cstheme="majorBidi"/>
          <w:color w:val="000000" w:themeColor="text1"/>
          <w:sz w:val="20"/>
          <w:szCs w:val="20"/>
        </w:rPr>
        <w:t>, with complete inhibition of angiogenesis at 500 mg/mL.</w:t>
      </w:r>
      <w:r w:rsidR="001745E5" w:rsidRPr="005D7EF5">
        <w:rPr>
          <w:rFonts w:asciiTheme="majorBidi" w:hAnsiTheme="majorBidi" w:cstheme="majorBidi"/>
          <w:color w:val="000000" w:themeColor="text1"/>
          <w:sz w:val="20"/>
          <w:szCs w:val="20"/>
        </w:rPr>
        <w:t xml:space="preserve"> These results align with</w:t>
      </w:r>
      <w:r w:rsidR="005146B1" w:rsidRPr="005D7EF5">
        <w:rPr>
          <w:rFonts w:asciiTheme="majorBidi" w:hAnsiTheme="majorBidi" w:cstheme="majorBidi"/>
          <w:color w:val="000000" w:themeColor="text1"/>
          <w:sz w:val="20"/>
          <w:szCs w:val="20"/>
        </w:rPr>
        <w:t xml:space="preserve"> the</w:t>
      </w:r>
      <w:r w:rsidR="001745E5" w:rsidRPr="005D7EF5">
        <w:rPr>
          <w:rFonts w:asciiTheme="majorBidi" w:hAnsiTheme="majorBidi" w:cstheme="majorBidi"/>
          <w:color w:val="000000" w:themeColor="text1"/>
          <w:sz w:val="20"/>
          <w:szCs w:val="20"/>
        </w:rPr>
        <w:t xml:space="preserve"> previous studies on </w:t>
      </w:r>
      <w:r w:rsidR="001745E5" w:rsidRPr="005D7EF5">
        <w:rPr>
          <w:rFonts w:asciiTheme="majorBidi" w:hAnsiTheme="majorBidi" w:cstheme="majorBidi"/>
          <w:i/>
          <w:iCs/>
          <w:color w:val="000000" w:themeColor="text1"/>
          <w:sz w:val="20"/>
          <w:szCs w:val="20"/>
        </w:rPr>
        <w:t>L. leonurus</w:t>
      </w:r>
      <w:r w:rsidR="001745E5" w:rsidRPr="005D7EF5">
        <w:rPr>
          <w:rFonts w:asciiTheme="majorBidi" w:hAnsiTheme="majorBidi" w:cstheme="majorBidi"/>
          <w:color w:val="000000" w:themeColor="text1"/>
          <w:sz w:val="20"/>
          <w:szCs w:val="20"/>
        </w:rPr>
        <w:t xml:space="preserve">, where extracts have shown anti-inflammatory and antioxidant activities attributed to similar phytochemicals </w:t>
      </w:r>
      <w:r w:rsidR="001745E5" w:rsidRPr="005D7EF5">
        <w:rPr>
          <w:rFonts w:asciiTheme="majorBidi" w:hAnsiTheme="majorBidi" w:cstheme="majorBidi"/>
          <w:color w:val="000000" w:themeColor="text1"/>
          <w:sz w:val="20"/>
          <w:szCs w:val="20"/>
          <w:vertAlign w:val="superscript"/>
        </w:rPr>
        <w:t>(2,12)</w:t>
      </w:r>
      <w:r w:rsidR="001745E5" w:rsidRPr="005D7EF5">
        <w:rPr>
          <w:rFonts w:asciiTheme="majorBidi" w:hAnsiTheme="majorBidi" w:cstheme="majorBidi"/>
          <w:color w:val="000000" w:themeColor="text1"/>
          <w:sz w:val="20"/>
          <w:szCs w:val="20"/>
        </w:rPr>
        <w:t>.</w:t>
      </w:r>
      <w:r w:rsidR="00F06B2D" w:rsidRPr="005D7EF5">
        <w:t xml:space="preserve"> </w:t>
      </w:r>
      <w:r w:rsidR="00F06B2D" w:rsidRPr="005D7EF5">
        <w:rPr>
          <w:rFonts w:asciiTheme="majorBidi" w:hAnsiTheme="majorBidi" w:cstheme="majorBidi"/>
          <w:color w:val="000000" w:themeColor="text1"/>
          <w:sz w:val="20"/>
          <w:szCs w:val="20"/>
        </w:rPr>
        <w:t xml:space="preserve">For instance, Tonisi et al. </w:t>
      </w:r>
      <w:r w:rsidR="00F06B2D" w:rsidRPr="005D7EF5">
        <w:rPr>
          <w:rFonts w:asciiTheme="majorBidi" w:hAnsiTheme="majorBidi" w:cstheme="majorBidi"/>
          <w:color w:val="000000" w:themeColor="text1"/>
          <w:sz w:val="20"/>
          <w:szCs w:val="20"/>
          <w:vertAlign w:val="superscript"/>
        </w:rPr>
        <w:t>(2)</w:t>
      </w:r>
      <w:r w:rsidR="00F06B2D" w:rsidRPr="005D7EF5">
        <w:rPr>
          <w:rFonts w:asciiTheme="majorBidi" w:hAnsiTheme="majorBidi" w:cstheme="majorBidi"/>
          <w:color w:val="000000" w:themeColor="text1"/>
          <w:sz w:val="20"/>
          <w:szCs w:val="20"/>
        </w:rPr>
        <w:t xml:space="preserve"> reported cytotoxic effects of </w:t>
      </w:r>
      <w:r w:rsidR="00F06B2D" w:rsidRPr="005D7EF5">
        <w:rPr>
          <w:rFonts w:asciiTheme="majorBidi" w:hAnsiTheme="majorBidi" w:cstheme="majorBidi"/>
          <w:i/>
          <w:iCs/>
          <w:color w:val="000000" w:themeColor="text1"/>
          <w:sz w:val="20"/>
          <w:szCs w:val="20"/>
        </w:rPr>
        <w:t xml:space="preserve">L. leonurus </w:t>
      </w:r>
      <w:r w:rsidR="00F06B2D" w:rsidRPr="005D7EF5">
        <w:rPr>
          <w:rFonts w:asciiTheme="majorBidi" w:hAnsiTheme="majorBidi" w:cstheme="majorBidi"/>
          <w:color w:val="000000" w:themeColor="text1"/>
          <w:sz w:val="20"/>
          <w:szCs w:val="20"/>
        </w:rPr>
        <w:t xml:space="preserve">against other cancer cell lines, with IC50 values ranging from 100-200 µg/mL, slightly higher than our findings, possibly due to differences in extraction methods or plant origin. Comparatively, other Leonotis species, such as </w:t>
      </w:r>
      <w:r w:rsidR="00F06B2D" w:rsidRPr="005D7EF5">
        <w:rPr>
          <w:rFonts w:asciiTheme="majorBidi" w:hAnsiTheme="majorBidi" w:cstheme="majorBidi"/>
          <w:i/>
          <w:iCs/>
          <w:color w:val="000000" w:themeColor="text1"/>
          <w:sz w:val="20"/>
          <w:szCs w:val="20"/>
        </w:rPr>
        <w:t>L. ocymifolia</w:t>
      </w:r>
      <w:r w:rsidR="00F06B2D" w:rsidRPr="005D7EF5">
        <w:rPr>
          <w:rFonts w:asciiTheme="majorBidi" w:hAnsiTheme="majorBidi" w:cstheme="majorBidi"/>
          <w:color w:val="000000" w:themeColor="text1"/>
          <w:sz w:val="20"/>
          <w:szCs w:val="20"/>
        </w:rPr>
        <w:t xml:space="preserve">, have demonstrated antimicrobial and anti-inflammatory properties </w:t>
      </w:r>
      <w:r w:rsidR="00F06B2D" w:rsidRPr="005D7EF5">
        <w:rPr>
          <w:rFonts w:asciiTheme="majorBidi" w:hAnsiTheme="majorBidi" w:cstheme="majorBidi"/>
          <w:color w:val="000000" w:themeColor="text1"/>
          <w:sz w:val="20"/>
          <w:szCs w:val="20"/>
          <w:vertAlign w:val="superscript"/>
        </w:rPr>
        <w:t>(</w:t>
      </w:r>
      <w:r w:rsidR="00737626" w:rsidRPr="005D7EF5">
        <w:rPr>
          <w:rFonts w:asciiTheme="majorBidi" w:hAnsiTheme="majorBidi" w:cstheme="majorBidi"/>
          <w:color w:val="000000" w:themeColor="text1"/>
          <w:sz w:val="20"/>
          <w:szCs w:val="20"/>
          <w:vertAlign w:val="superscript"/>
        </w:rPr>
        <w:t>2</w:t>
      </w:r>
      <w:r w:rsidR="00F1060D" w:rsidRPr="005D7EF5">
        <w:rPr>
          <w:rFonts w:asciiTheme="majorBidi" w:hAnsiTheme="majorBidi" w:cstheme="majorBidi"/>
          <w:color w:val="000000" w:themeColor="text1"/>
          <w:sz w:val="20"/>
          <w:szCs w:val="20"/>
          <w:vertAlign w:val="superscript"/>
        </w:rPr>
        <w:t>8</w:t>
      </w:r>
      <w:r w:rsidR="00F06B2D" w:rsidRPr="005D7EF5">
        <w:rPr>
          <w:rFonts w:asciiTheme="majorBidi" w:hAnsiTheme="majorBidi" w:cstheme="majorBidi"/>
          <w:color w:val="000000" w:themeColor="text1"/>
          <w:sz w:val="20"/>
          <w:szCs w:val="20"/>
          <w:vertAlign w:val="superscript"/>
        </w:rPr>
        <w:t>)</w:t>
      </w:r>
      <w:r w:rsidR="00F06B2D" w:rsidRPr="005D7EF5">
        <w:rPr>
          <w:rFonts w:asciiTheme="majorBidi" w:hAnsiTheme="majorBidi" w:cstheme="majorBidi"/>
          <w:color w:val="000000" w:themeColor="text1"/>
          <w:sz w:val="20"/>
          <w:szCs w:val="20"/>
        </w:rPr>
        <w:t xml:space="preserve">, but limited data exist on their antiangiogenic effects. In the context of ovarian cancer, plant extracts like those from Curcuma longa (turmeric) have shown IC50 values around 50-100 µg/mL against A2780 cells, with antiangiogenic activity via VEGF inhibition </w:t>
      </w:r>
      <w:r w:rsidR="00F06B2D" w:rsidRPr="005D7EF5">
        <w:rPr>
          <w:rFonts w:asciiTheme="majorBidi" w:hAnsiTheme="majorBidi" w:cstheme="majorBidi"/>
          <w:color w:val="000000" w:themeColor="text1"/>
          <w:sz w:val="20"/>
          <w:szCs w:val="20"/>
          <w:vertAlign w:val="superscript"/>
        </w:rPr>
        <w:t>(12,13)</w:t>
      </w:r>
      <w:r w:rsidR="00F06B2D" w:rsidRPr="005D7EF5">
        <w:rPr>
          <w:rFonts w:asciiTheme="majorBidi" w:hAnsiTheme="majorBidi" w:cstheme="majorBidi"/>
          <w:color w:val="000000" w:themeColor="text1"/>
          <w:sz w:val="20"/>
          <w:szCs w:val="20"/>
        </w:rPr>
        <w:t xml:space="preserve">, similar to our </w:t>
      </w:r>
      <w:r w:rsidR="00F06B2D" w:rsidRPr="005D7EF5">
        <w:rPr>
          <w:rFonts w:asciiTheme="majorBidi" w:hAnsiTheme="majorBidi" w:cstheme="majorBidi"/>
          <w:color w:val="000000" w:themeColor="text1"/>
          <w:sz w:val="20"/>
          <w:szCs w:val="20"/>
        </w:rPr>
        <w:t xml:space="preserve">observed mechanisms. Additionally, extracts from Camellia sinensis (green tea) rich in polyphenols exhibit comparable cytotoxicity (IC50 ~80 µg/mL) and angiogenesis suppression in CAM assays </w:t>
      </w:r>
      <w:r w:rsidR="00F06B2D" w:rsidRPr="005D7EF5">
        <w:rPr>
          <w:rFonts w:asciiTheme="majorBidi" w:hAnsiTheme="majorBidi" w:cstheme="majorBidi"/>
          <w:color w:val="000000" w:themeColor="text1"/>
          <w:sz w:val="20"/>
          <w:szCs w:val="20"/>
          <w:vertAlign w:val="superscript"/>
        </w:rPr>
        <w:t>(16)</w:t>
      </w:r>
      <w:r w:rsidR="00F06B2D" w:rsidRPr="005D7EF5">
        <w:rPr>
          <w:rFonts w:asciiTheme="majorBidi" w:hAnsiTheme="majorBidi" w:cstheme="majorBidi"/>
          <w:color w:val="000000" w:themeColor="text1"/>
          <w:sz w:val="20"/>
          <w:szCs w:val="20"/>
        </w:rPr>
        <w:t xml:space="preserve">. </w:t>
      </w:r>
      <w:r w:rsidRPr="005D7EF5">
        <w:rPr>
          <w:rFonts w:asciiTheme="majorBidi" w:hAnsiTheme="majorBidi" w:cstheme="majorBidi"/>
          <w:color w:val="000000" w:themeColor="text1"/>
          <w:sz w:val="20"/>
          <w:szCs w:val="20"/>
        </w:rPr>
        <w:t xml:space="preserve">The benefits are significantly associated with its abundant phenolic acids </w:t>
      </w:r>
      <w:r w:rsidR="00911ED6" w:rsidRPr="005D7EF5">
        <w:rPr>
          <w:rFonts w:asciiTheme="majorBidi" w:hAnsiTheme="majorBidi" w:cstheme="majorBidi"/>
          <w:color w:val="000000" w:themeColor="text1"/>
          <w:sz w:val="20"/>
          <w:szCs w:val="20"/>
          <w:vertAlign w:val="superscript"/>
        </w:rPr>
        <w:t>(</w:t>
      </w:r>
      <w:r w:rsidR="00F1060D" w:rsidRPr="005D7EF5">
        <w:rPr>
          <w:rFonts w:asciiTheme="majorBidi" w:hAnsiTheme="majorBidi" w:cstheme="majorBidi"/>
          <w:color w:val="000000" w:themeColor="text1"/>
          <w:sz w:val="20"/>
          <w:szCs w:val="20"/>
          <w:vertAlign w:val="superscript"/>
        </w:rPr>
        <w:t>29</w:t>
      </w:r>
      <w:r w:rsidR="00911ED6" w:rsidRPr="005D7EF5">
        <w:rPr>
          <w:rFonts w:asciiTheme="majorBidi" w:hAnsiTheme="majorBidi" w:cstheme="majorBidi"/>
          <w:color w:val="000000" w:themeColor="text1"/>
          <w:sz w:val="20"/>
          <w:szCs w:val="20"/>
          <w:vertAlign w:val="superscript"/>
        </w:rPr>
        <w:t>)</w:t>
      </w:r>
      <w:r w:rsidR="00911ED6" w:rsidRPr="005D7EF5">
        <w:rPr>
          <w:rFonts w:asciiTheme="majorBidi" w:hAnsiTheme="majorBidi" w:cstheme="majorBidi"/>
          <w:color w:val="000000" w:themeColor="text1"/>
          <w:sz w:val="20"/>
          <w:szCs w:val="20"/>
        </w:rPr>
        <w:t xml:space="preserve"> </w:t>
      </w:r>
      <w:r w:rsidRPr="005D7EF5">
        <w:rPr>
          <w:rFonts w:asciiTheme="majorBidi" w:hAnsiTheme="majorBidi" w:cstheme="majorBidi"/>
          <w:color w:val="000000" w:themeColor="text1"/>
          <w:sz w:val="20"/>
          <w:szCs w:val="20"/>
        </w:rPr>
        <w:t>and flavonoids</w:t>
      </w:r>
      <w:bookmarkStart w:id="22" w:name="_Hlk193311791"/>
      <w:r w:rsidRPr="005D7EF5">
        <w:rPr>
          <w:rFonts w:asciiTheme="majorBidi" w:hAnsiTheme="majorBidi" w:cstheme="majorBidi"/>
          <w:color w:val="000000" w:themeColor="text1"/>
          <w:sz w:val="20"/>
          <w:szCs w:val="20"/>
        </w:rPr>
        <w:t xml:space="preserve">, </w:t>
      </w:r>
      <w:bookmarkEnd w:id="22"/>
      <w:r w:rsidRPr="005D7EF5">
        <w:rPr>
          <w:rFonts w:asciiTheme="majorBidi" w:hAnsiTheme="majorBidi" w:cstheme="majorBidi"/>
          <w:color w:val="000000" w:themeColor="text1"/>
          <w:sz w:val="20"/>
          <w:szCs w:val="20"/>
        </w:rPr>
        <w:t>especially resveratrol and</w:t>
      </w:r>
      <w:r w:rsidR="00D65F78" w:rsidRPr="005D7EF5">
        <w:rPr>
          <w:rFonts w:asciiTheme="majorBidi" w:hAnsiTheme="majorBidi" w:cstheme="majorBidi"/>
          <w:color w:val="000000" w:themeColor="text1"/>
          <w:sz w:val="20"/>
          <w:szCs w:val="20"/>
        </w:rPr>
        <w:t xml:space="preserve"> </w:t>
      </w:r>
      <w:r w:rsidRPr="005D7EF5">
        <w:rPr>
          <w:rFonts w:asciiTheme="majorBidi" w:hAnsiTheme="majorBidi" w:cstheme="majorBidi"/>
          <w:color w:val="000000" w:themeColor="text1"/>
          <w:sz w:val="20"/>
          <w:szCs w:val="20"/>
        </w:rPr>
        <w:t xml:space="preserve">chlorogenic acid, which are recognized for their anticancer properties via various </w:t>
      </w:r>
      <w:r w:rsidR="007D7CFF" w:rsidRPr="005D7EF5">
        <w:rPr>
          <w:rFonts w:asciiTheme="majorBidi" w:hAnsiTheme="majorBidi" w:cstheme="majorBidi"/>
          <w:color w:val="000000" w:themeColor="text1"/>
          <w:sz w:val="20"/>
          <w:szCs w:val="20"/>
        </w:rPr>
        <w:t>routes</w:t>
      </w:r>
      <w:r w:rsidRPr="005D7EF5">
        <w:rPr>
          <w:rFonts w:asciiTheme="majorBidi" w:hAnsiTheme="majorBidi" w:cstheme="majorBidi"/>
          <w:color w:val="000000" w:themeColor="text1"/>
          <w:sz w:val="20"/>
          <w:szCs w:val="20"/>
        </w:rPr>
        <w:t xml:space="preserve">. </w:t>
      </w:r>
      <w:r w:rsidR="007D421E" w:rsidRPr="005D7EF5">
        <w:rPr>
          <w:rFonts w:asciiTheme="majorBidi" w:hAnsiTheme="majorBidi" w:cstheme="majorBidi"/>
          <w:color w:val="000000" w:themeColor="text1"/>
          <w:sz w:val="20"/>
          <w:szCs w:val="20"/>
        </w:rPr>
        <w:t xml:space="preserve">While resveratrol is a widely studied compound known for its antioxidant and anti-cancer effects across numerous plant sources (e.g., grapes), its novel isolation from </w:t>
      </w:r>
      <w:r w:rsidR="007D421E" w:rsidRPr="005D7EF5">
        <w:rPr>
          <w:rFonts w:asciiTheme="majorBidi" w:hAnsiTheme="majorBidi" w:cstheme="majorBidi"/>
          <w:i/>
          <w:iCs/>
          <w:color w:val="000000" w:themeColor="text1"/>
          <w:sz w:val="20"/>
          <w:szCs w:val="20"/>
        </w:rPr>
        <w:t>L. leonurus</w:t>
      </w:r>
      <w:r w:rsidR="007D421E" w:rsidRPr="005D7EF5">
        <w:rPr>
          <w:rFonts w:asciiTheme="majorBidi" w:hAnsiTheme="majorBidi" w:cstheme="majorBidi"/>
          <w:color w:val="000000" w:themeColor="text1"/>
          <w:sz w:val="20"/>
          <w:szCs w:val="20"/>
        </w:rPr>
        <w:t xml:space="preserve"> represents a unique finding, potentially expanding the known botanical sources for this bioactive molecule and highlighting the plant's untapped potential in resveratrol-related bioactivities. resveratrol has been recognized for its capacity to inhibit tumor angiogenesis. It diminishes intravascular VEGF-A concentrations, obstructs aortic vessel development, and curtails tumor angiogenesis and proliferation in vivo. A key method entails resveratrol's capacity to </w:t>
      </w:r>
      <w:r w:rsidR="007D421E" w:rsidRPr="005D7EF5">
        <w:rPr>
          <w:rFonts w:asciiTheme="majorBidi" w:hAnsiTheme="majorBidi" w:cstheme="majorBidi"/>
          <w:color w:val="000000" w:themeColor="text1"/>
          <w:sz w:val="20"/>
          <w:szCs w:val="20"/>
        </w:rPr>
        <w:lastRenderedPageBreak/>
        <w:t xml:space="preserve">diminish NF-κB transcription, decreasing VEGF-A expression </w:t>
      </w:r>
      <w:r w:rsidR="007D421E" w:rsidRPr="005D7EF5">
        <w:rPr>
          <w:rFonts w:asciiTheme="majorBidi" w:hAnsiTheme="majorBidi" w:cstheme="majorBidi"/>
          <w:color w:val="000000" w:themeColor="text1"/>
          <w:sz w:val="20"/>
          <w:szCs w:val="20"/>
          <w:vertAlign w:val="superscript"/>
        </w:rPr>
        <w:t>(</w:t>
      </w:r>
      <w:r w:rsidR="00CF0375" w:rsidRPr="005D7EF5">
        <w:rPr>
          <w:rFonts w:asciiTheme="majorBidi" w:hAnsiTheme="majorBidi" w:cstheme="majorBidi"/>
          <w:color w:val="000000" w:themeColor="text1"/>
          <w:sz w:val="20"/>
          <w:szCs w:val="20"/>
          <w:vertAlign w:val="superscript"/>
        </w:rPr>
        <w:t>3</w:t>
      </w:r>
      <w:r w:rsidR="00F1060D" w:rsidRPr="005D7EF5">
        <w:rPr>
          <w:rFonts w:asciiTheme="majorBidi" w:hAnsiTheme="majorBidi" w:cstheme="majorBidi"/>
          <w:color w:val="000000" w:themeColor="text1"/>
          <w:sz w:val="20"/>
          <w:szCs w:val="20"/>
          <w:vertAlign w:val="superscript"/>
        </w:rPr>
        <w:t>0</w:t>
      </w:r>
      <w:r w:rsidR="007D421E" w:rsidRPr="005D7EF5">
        <w:rPr>
          <w:rFonts w:asciiTheme="majorBidi" w:hAnsiTheme="majorBidi" w:cstheme="majorBidi"/>
          <w:color w:val="000000" w:themeColor="text1"/>
          <w:sz w:val="20"/>
          <w:szCs w:val="20"/>
          <w:vertAlign w:val="superscript"/>
        </w:rPr>
        <w:t>)</w:t>
      </w:r>
      <w:r w:rsidR="007D421E" w:rsidRPr="005D7EF5">
        <w:rPr>
          <w:rFonts w:asciiTheme="majorBidi" w:hAnsiTheme="majorBidi" w:cstheme="majorBidi"/>
          <w:color w:val="000000" w:themeColor="text1"/>
          <w:sz w:val="20"/>
          <w:szCs w:val="20"/>
        </w:rPr>
        <w:t>.</w:t>
      </w:r>
      <w:r w:rsidR="007D421E" w:rsidRPr="005D7EF5">
        <w:t xml:space="preserve"> </w:t>
      </w:r>
      <w:r w:rsidR="007D421E" w:rsidRPr="005D7EF5">
        <w:rPr>
          <w:rFonts w:asciiTheme="majorBidi" w:hAnsiTheme="majorBidi" w:cstheme="majorBidi"/>
          <w:color w:val="000000" w:themeColor="text1"/>
          <w:sz w:val="20"/>
          <w:szCs w:val="20"/>
        </w:rPr>
        <w:t xml:space="preserve">Conversely </w:t>
      </w:r>
      <w:r w:rsidRPr="005D7EF5">
        <w:rPr>
          <w:rFonts w:asciiTheme="majorBidi" w:hAnsiTheme="majorBidi" w:cstheme="majorBidi"/>
          <w:color w:val="000000" w:themeColor="text1"/>
          <w:sz w:val="20"/>
          <w:szCs w:val="20"/>
        </w:rPr>
        <w:t xml:space="preserve">Chlorogenic acid has demonstrated efficacy as an anticancer drug by causing apoptosis in neoplastic cells. </w:t>
      </w:r>
    </w:p>
    <w:p w14:paraId="094317E0" w14:textId="7723A5C2" w:rsidR="00E92B59" w:rsidRPr="005D7EF5" w:rsidRDefault="00E92B59" w:rsidP="002E11DF">
      <w:pPr>
        <w:autoSpaceDE w:val="0"/>
        <w:autoSpaceDN w:val="0"/>
        <w:adjustRightInd w:val="0"/>
        <w:spacing w:after="0" w:line="240" w:lineRule="auto"/>
        <w:ind w:firstLine="567"/>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 xml:space="preserve">The cytotoxic effects are mainly due to its capacity to induce oxidative stress, which alters apoptosis-related proteins (e.g., reduces Bcl-2 expression), activates caspase-3 (resulting in DNA fragmentation), and prompts the </w:t>
      </w:r>
      <w:r w:rsidR="00BB7CF6" w:rsidRPr="005D7EF5">
        <w:rPr>
          <w:rFonts w:asciiTheme="majorBidi" w:hAnsiTheme="majorBidi" w:cstheme="majorBidi"/>
          <w:color w:val="000000" w:themeColor="text1"/>
          <w:sz w:val="20"/>
          <w:szCs w:val="20"/>
        </w:rPr>
        <w:t>liberate</w:t>
      </w:r>
      <w:r w:rsidRPr="005D7EF5">
        <w:rPr>
          <w:rFonts w:asciiTheme="majorBidi" w:hAnsiTheme="majorBidi" w:cstheme="majorBidi"/>
          <w:color w:val="000000" w:themeColor="text1"/>
          <w:sz w:val="20"/>
          <w:szCs w:val="20"/>
        </w:rPr>
        <w:t xml:space="preserve"> of cytochrome c from mitochondria, indicating a</w:t>
      </w:r>
      <w:r w:rsidR="00440505" w:rsidRPr="005D7EF5">
        <w:rPr>
          <w:rFonts w:asciiTheme="majorBidi" w:hAnsiTheme="majorBidi" w:cstheme="majorBidi"/>
          <w:color w:val="000000" w:themeColor="text1"/>
          <w:sz w:val="20"/>
          <w:szCs w:val="20"/>
        </w:rPr>
        <w:t>n</w:t>
      </w:r>
      <w:r w:rsidRPr="005D7EF5">
        <w:rPr>
          <w:rFonts w:asciiTheme="majorBidi" w:hAnsiTheme="majorBidi" w:cstheme="majorBidi"/>
          <w:color w:val="000000" w:themeColor="text1"/>
          <w:sz w:val="20"/>
          <w:szCs w:val="20"/>
        </w:rPr>
        <w:t xml:space="preserve"> </w:t>
      </w:r>
      <w:r w:rsidR="00440505" w:rsidRPr="005D7EF5">
        <w:rPr>
          <w:rFonts w:asciiTheme="majorBidi" w:hAnsiTheme="majorBidi" w:cstheme="majorBidi"/>
          <w:color w:val="000000" w:themeColor="text1"/>
          <w:sz w:val="20"/>
          <w:szCs w:val="20"/>
        </w:rPr>
        <w:t>obligation</w:t>
      </w:r>
      <w:r w:rsidRPr="005D7EF5">
        <w:rPr>
          <w:rFonts w:asciiTheme="majorBidi" w:hAnsiTheme="majorBidi" w:cstheme="majorBidi"/>
          <w:color w:val="000000" w:themeColor="text1"/>
          <w:sz w:val="20"/>
          <w:szCs w:val="20"/>
        </w:rPr>
        <w:t xml:space="preserve"> to apoptosis </w:t>
      </w:r>
      <w:bookmarkStart w:id="23" w:name="_Hlk193311107"/>
      <w:r w:rsidRPr="005D7EF5">
        <w:rPr>
          <w:rFonts w:asciiTheme="majorBidi" w:hAnsiTheme="majorBidi" w:cstheme="majorBidi"/>
          <w:color w:val="000000" w:themeColor="text1"/>
          <w:sz w:val="20"/>
          <w:szCs w:val="20"/>
          <w:vertAlign w:val="superscript"/>
        </w:rPr>
        <w:t>(</w:t>
      </w:r>
      <w:bookmarkEnd w:id="23"/>
      <w:r w:rsidR="007D421E" w:rsidRPr="005D7EF5">
        <w:rPr>
          <w:rFonts w:asciiTheme="majorBidi" w:hAnsiTheme="majorBidi" w:cstheme="majorBidi"/>
          <w:color w:val="000000" w:themeColor="text1"/>
          <w:sz w:val="20"/>
          <w:szCs w:val="20"/>
          <w:vertAlign w:val="superscript"/>
        </w:rPr>
        <w:t>3</w:t>
      </w:r>
      <w:r w:rsidR="00F1060D" w:rsidRPr="005D7EF5">
        <w:rPr>
          <w:rFonts w:asciiTheme="majorBidi" w:hAnsiTheme="majorBidi" w:cstheme="majorBidi"/>
          <w:color w:val="000000" w:themeColor="text1"/>
          <w:sz w:val="20"/>
          <w:szCs w:val="20"/>
          <w:vertAlign w:val="superscript"/>
        </w:rPr>
        <w:t>1</w:t>
      </w:r>
      <w:r w:rsidR="00BB7CF6" w:rsidRPr="005D7EF5">
        <w:rPr>
          <w:rFonts w:asciiTheme="majorBidi" w:hAnsiTheme="majorBidi" w:cstheme="majorBidi"/>
          <w:color w:val="000000" w:themeColor="text1"/>
          <w:sz w:val="20"/>
          <w:szCs w:val="20"/>
          <w:vertAlign w:val="superscript"/>
        </w:rPr>
        <w:t>)</w:t>
      </w:r>
      <w:r w:rsidR="00BB7CF6" w:rsidRPr="005D7EF5">
        <w:rPr>
          <w:rFonts w:asciiTheme="majorBidi" w:hAnsiTheme="majorBidi" w:cstheme="majorBidi"/>
          <w:color w:val="000000" w:themeColor="text1"/>
          <w:sz w:val="20"/>
          <w:szCs w:val="20"/>
        </w:rPr>
        <w:t xml:space="preserve">. </w:t>
      </w:r>
      <w:r w:rsidR="005F6D30" w:rsidRPr="005D7EF5">
        <w:rPr>
          <w:rFonts w:asciiTheme="majorBidi" w:hAnsiTheme="majorBidi" w:cstheme="majorBidi"/>
          <w:color w:val="000000" w:themeColor="text1"/>
          <w:sz w:val="20"/>
          <w:szCs w:val="20"/>
        </w:rPr>
        <w:t>The</w:t>
      </w:r>
      <w:r w:rsidRPr="005D7EF5">
        <w:rPr>
          <w:rFonts w:asciiTheme="majorBidi" w:hAnsiTheme="majorBidi" w:cstheme="majorBidi"/>
          <w:color w:val="000000" w:themeColor="text1"/>
          <w:sz w:val="20"/>
          <w:szCs w:val="20"/>
        </w:rPr>
        <w:t xml:space="preserve"> apigenin found in the methanolic extract of </w:t>
      </w:r>
      <w:r w:rsidRPr="005D7EF5">
        <w:rPr>
          <w:rFonts w:asciiTheme="majorBidi" w:hAnsiTheme="majorBidi" w:cstheme="majorBidi"/>
          <w:i/>
          <w:iCs/>
          <w:color w:val="000000" w:themeColor="text1"/>
          <w:sz w:val="20"/>
          <w:szCs w:val="20"/>
        </w:rPr>
        <w:t>L. leonurus</w:t>
      </w:r>
      <w:r w:rsidRPr="005D7EF5">
        <w:rPr>
          <w:rFonts w:asciiTheme="majorBidi" w:hAnsiTheme="majorBidi" w:cstheme="majorBidi"/>
          <w:color w:val="000000" w:themeColor="text1"/>
          <w:sz w:val="20"/>
          <w:szCs w:val="20"/>
        </w:rPr>
        <w:t xml:space="preserve"> augments its antiangiogenic and anticancer properties. Apigenin is an extensively studied flavonoid recognized for its ability to impede tumor angiogenesis by affecting critical molecular pathways </w:t>
      </w:r>
      <w:bookmarkStart w:id="24" w:name="_Hlk193342217"/>
      <w:r w:rsidRPr="005D7EF5">
        <w:rPr>
          <w:rFonts w:asciiTheme="majorBidi" w:hAnsiTheme="majorBidi" w:cstheme="majorBidi"/>
          <w:color w:val="000000" w:themeColor="text1"/>
          <w:sz w:val="20"/>
          <w:szCs w:val="20"/>
          <w:vertAlign w:val="superscript"/>
        </w:rPr>
        <w:t>(</w:t>
      </w:r>
      <w:r w:rsidR="00911ED6" w:rsidRPr="005D7EF5">
        <w:rPr>
          <w:rFonts w:asciiTheme="majorBidi" w:hAnsiTheme="majorBidi" w:cstheme="majorBidi"/>
          <w:color w:val="000000" w:themeColor="text1"/>
          <w:sz w:val="20"/>
          <w:szCs w:val="20"/>
          <w:vertAlign w:val="superscript"/>
        </w:rPr>
        <w:t>3</w:t>
      </w:r>
      <w:r w:rsidR="00F1060D" w:rsidRPr="005D7EF5">
        <w:rPr>
          <w:rFonts w:asciiTheme="majorBidi" w:hAnsiTheme="majorBidi" w:cstheme="majorBidi"/>
          <w:color w:val="000000" w:themeColor="text1"/>
          <w:sz w:val="20"/>
          <w:szCs w:val="20"/>
          <w:vertAlign w:val="superscript"/>
        </w:rPr>
        <w:t>2</w:t>
      </w:r>
      <w:r w:rsidR="00BB7CF6" w:rsidRPr="005D7EF5">
        <w:rPr>
          <w:rFonts w:asciiTheme="majorBidi" w:hAnsiTheme="majorBidi" w:cstheme="majorBidi"/>
          <w:color w:val="000000" w:themeColor="text1"/>
          <w:sz w:val="20"/>
          <w:szCs w:val="20"/>
          <w:vertAlign w:val="superscript"/>
        </w:rPr>
        <w:t>)</w:t>
      </w:r>
      <w:r w:rsidR="00BB7CF6" w:rsidRPr="005D7EF5">
        <w:rPr>
          <w:rFonts w:asciiTheme="majorBidi" w:hAnsiTheme="majorBidi" w:cstheme="majorBidi"/>
          <w:color w:val="000000" w:themeColor="text1"/>
          <w:sz w:val="20"/>
          <w:szCs w:val="20"/>
        </w:rPr>
        <w:t xml:space="preserve">. </w:t>
      </w:r>
      <w:bookmarkEnd w:id="24"/>
      <w:r w:rsidR="00BB7CF6" w:rsidRPr="005D7EF5">
        <w:rPr>
          <w:rFonts w:asciiTheme="majorBidi" w:hAnsiTheme="majorBidi" w:cstheme="majorBidi"/>
          <w:color w:val="000000" w:themeColor="text1"/>
          <w:sz w:val="20"/>
          <w:szCs w:val="20"/>
        </w:rPr>
        <w:t>Apigenin</w:t>
      </w:r>
      <w:r w:rsidRPr="005D7EF5">
        <w:rPr>
          <w:rFonts w:asciiTheme="majorBidi" w:hAnsiTheme="majorBidi" w:cstheme="majorBidi"/>
          <w:color w:val="000000" w:themeColor="text1"/>
          <w:sz w:val="20"/>
          <w:szCs w:val="20"/>
        </w:rPr>
        <w:t xml:space="preserve"> has been demonstrated to </w:t>
      </w:r>
      <w:r w:rsidR="00BB7CF6" w:rsidRPr="005D7EF5">
        <w:rPr>
          <w:rFonts w:asciiTheme="majorBidi" w:hAnsiTheme="majorBidi" w:cstheme="majorBidi"/>
          <w:color w:val="000000" w:themeColor="text1"/>
          <w:sz w:val="20"/>
          <w:szCs w:val="20"/>
        </w:rPr>
        <w:t>decrease</w:t>
      </w:r>
      <w:r w:rsidRPr="005D7EF5">
        <w:rPr>
          <w:rFonts w:asciiTheme="majorBidi" w:hAnsiTheme="majorBidi" w:cstheme="majorBidi"/>
          <w:color w:val="000000" w:themeColor="text1"/>
          <w:sz w:val="20"/>
          <w:szCs w:val="20"/>
        </w:rPr>
        <w:t xml:space="preserve"> the expression of HIF-1α (hypoxia-inducible factor 1-alpha) and VEGF (vascular endothelial growth factor) in several cancer cells under both normoxic (normal oxygen) and hypoxic (low oxygen) circumstances. </w:t>
      </w:r>
      <w:r w:rsidR="00865705" w:rsidRPr="005D7EF5">
        <w:rPr>
          <w:rFonts w:asciiTheme="majorBidi" w:hAnsiTheme="majorBidi" w:cstheme="majorBidi"/>
          <w:color w:val="000000" w:themeColor="text1"/>
          <w:sz w:val="20"/>
          <w:szCs w:val="20"/>
        </w:rPr>
        <w:t xml:space="preserve">Caffeic acid </w:t>
      </w:r>
      <w:r w:rsidR="00BC2F6A" w:rsidRPr="005D7EF5">
        <w:rPr>
          <w:rFonts w:asciiTheme="majorBidi" w:hAnsiTheme="majorBidi" w:cstheme="majorBidi"/>
          <w:color w:val="000000" w:themeColor="text1"/>
          <w:sz w:val="20"/>
          <w:szCs w:val="20"/>
        </w:rPr>
        <w:t>displays</w:t>
      </w:r>
      <w:r w:rsidR="00865705" w:rsidRPr="005D7EF5">
        <w:rPr>
          <w:rFonts w:asciiTheme="majorBidi" w:hAnsiTheme="majorBidi" w:cstheme="majorBidi"/>
          <w:color w:val="000000" w:themeColor="text1"/>
          <w:sz w:val="20"/>
          <w:szCs w:val="20"/>
        </w:rPr>
        <w:t xml:space="preserve"> anti-cancer activities by selectively reducing MMP-9 activity and transcription, that lead to </w:t>
      </w:r>
      <w:r w:rsidR="00981B55" w:rsidRPr="005D7EF5">
        <w:rPr>
          <w:rFonts w:asciiTheme="majorBidi" w:hAnsiTheme="majorBidi" w:cstheme="majorBidi"/>
          <w:color w:val="000000" w:themeColor="text1"/>
          <w:sz w:val="20"/>
          <w:szCs w:val="20"/>
        </w:rPr>
        <w:t>d</w:t>
      </w:r>
      <w:r w:rsidR="00865705" w:rsidRPr="005D7EF5">
        <w:rPr>
          <w:rFonts w:asciiTheme="majorBidi" w:hAnsiTheme="majorBidi" w:cstheme="majorBidi"/>
          <w:color w:val="000000" w:themeColor="text1"/>
          <w:sz w:val="20"/>
          <w:szCs w:val="20"/>
        </w:rPr>
        <w:t xml:space="preserve">iminished the cytotoxicity and antiangiogenic activity. It Assists tumor shrinkage and inhibits metastasis without </w:t>
      </w:r>
      <w:r w:rsidR="00BC2F6A" w:rsidRPr="005D7EF5">
        <w:rPr>
          <w:rFonts w:asciiTheme="majorBidi" w:hAnsiTheme="majorBidi" w:cstheme="majorBidi"/>
          <w:color w:val="000000" w:themeColor="text1"/>
          <w:sz w:val="20"/>
          <w:szCs w:val="20"/>
        </w:rPr>
        <w:t>substantial</w:t>
      </w:r>
      <w:r w:rsidR="00865705" w:rsidRPr="005D7EF5">
        <w:rPr>
          <w:rFonts w:asciiTheme="majorBidi" w:hAnsiTheme="majorBidi" w:cstheme="majorBidi"/>
          <w:color w:val="000000" w:themeColor="text1"/>
          <w:sz w:val="20"/>
          <w:szCs w:val="20"/>
        </w:rPr>
        <w:t xml:space="preserve"> cellular damage </w:t>
      </w:r>
      <w:r w:rsidR="00865705" w:rsidRPr="005D7EF5">
        <w:rPr>
          <w:rFonts w:asciiTheme="majorBidi" w:hAnsiTheme="majorBidi" w:cstheme="majorBidi"/>
          <w:color w:val="000000" w:themeColor="text1"/>
          <w:sz w:val="20"/>
          <w:szCs w:val="20"/>
          <w:vertAlign w:val="superscript"/>
        </w:rPr>
        <w:t>(3</w:t>
      </w:r>
      <w:r w:rsidR="00F1060D" w:rsidRPr="005D7EF5">
        <w:rPr>
          <w:rFonts w:asciiTheme="majorBidi" w:hAnsiTheme="majorBidi" w:cstheme="majorBidi"/>
          <w:color w:val="000000" w:themeColor="text1"/>
          <w:sz w:val="20"/>
          <w:szCs w:val="20"/>
          <w:vertAlign w:val="superscript"/>
        </w:rPr>
        <w:t>3</w:t>
      </w:r>
      <w:r w:rsidR="00865705" w:rsidRPr="005D7EF5">
        <w:rPr>
          <w:rFonts w:asciiTheme="majorBidi" w:hAnsiTheme="majorBidi" w:cstheme="majorBidi"/>
          <w:color w:val="000000" w:themeColor="text1"/>
          <w:sz w:val="20"/>
          <w:szCs w:val="20"/>
          <w:vertAlign w:val="superscript"/>
        </w:rPr>
        <w:t>)</w:t>
      </w:r>
      <w:r w:rsidR="00865705" w:rsidRPr="005D7EF5">
        <w:rPr>
          <w:rFonts w:asciiTheme="majorBidi" w:hAnsiTheme="majorBidi" w:cstheme="majorBidi"/>
          <w:color w:val="000000" w:themeColor="text1"/>
          <w:sz w:val="20"/>
          <w:szCs w:val="20"/>
        </w:rPr>
        <w:t xml:space="preserve">. </w:t>
      </w:r>
      <w:r w:rsidR="00FF7D5D" w:rsidRPr="005D7EF5">
        <w:rPr>
          <w:rFonts w:asciiTheme="majorBidi" w:hAnsiTheme="majorBidi" w:cstheme="majorBidi"/>
          <w:color w:val="000000" w:themeColor="text1"/>
          <w:sz w:val="20"/>
          <w:szCs w:val="20"/>
        </w:rPr>
        <w:t xml:space="preserve">The </w:t>
      </w:r>
      <w:r w:rsidR="00144CA1" w:rsidRPr="005D7EF5">
        <w:rPr>
          <w:rFonts w:asciiTheme="majorBidi" w:hAnsiTheme="majorBidi" w:cstheme="majorBidi"/>
          <w:color w:val="000000" w:themeColor="text1"/>
          <w:sz w:val="20"/>
          <w:szCs w:val="20"/>
        </w:rPr>
        <w:t>presence</w:t>
      </w:r>
      <w:r w:rsidR="00FF7D5D" w:rsidRPr="005D7EF5">
        <w:rPr>
          <w:rFonts w:asciiTheme="majorBidi" w:hAnsiTheme="majorBidi" w:cstheme="majorBidi"/>
          <w:color w:val="000000" w:themeColor="text1"/>
          <w:sz w:val="20"/>
          <w:szCs w:val="20"/>
        </w:rPr>
        <w:t xml:space="preserve"> of caffeic acid in </w:t>
      </w:r>
      <w:r w:rsidR="00FF7D5D" w:rsidRPr="005D7EF5">
        <w:rPr>
          <w:rFonts w:asciiTheme="majorBidi" w:hAnsiTheme="majorBidi" w:cstheme="majorBidi"/>
          <w:i/>
          <w:iCs/>
          <w:color w:val="000000" w:themeColor="text1"/>
          <w:sz w:val="20"/>
          <w:szCs w:val="20"/>
        </w:rPr>
        <w:t>L. leonurus</w:t>
      </w:r>
      <w:r w:rsidR="00FF7D5D" w:rsidRPr="005D7EF5">
        <w:rPr>
          <w:rFonts w:asciiTheme="majorBidi" w:hAnsiTheme="majorBidi" w:cstheme="majorBidi"/>
          <w:color w:val="000000" w:themeColor="text1"/>
          <w:sz w:val="20"/>
          <w:szCs w:val="20"/>
        </w:rPr>
        <w:t xml:space="preserve"> extract and other phytoconstituents such as chlorogenic acid, resveratrol, and apigenin, enhances the medicinal value of the</w:t>
      </w:r>
      <w:r w:rsidR="00FF7D5D" w:rsidRPr="005D7EF5">
        <w:rPr>
          <w:rFonts w:asciiTheme="majorBidi" w:hAnsiTheme="majorBidi" w:cstheme="majorBidi"/>
          <w:color w:val="000000" w:themeColor="text1"/>
          <w:sz w:val="20"/>
          <w:szCs w:val="20"/>
        </w:rPr>
        <w:t> </w:t>
      </w:r>
      <w:r w:rsidR="00FF7D5D" w:rsidRPr="005D7EF5">
        <w:rPr>
          <w:rFonts w:asciiTheme="majorBidi" w:hAnsiTheme="majorBidi" w:cstheme="majorBidi"/>
          <w:color w:val="000000" w:themeColor="text1"/>
          <w:sz w:val="20"/>
          <w:szCs w:val="20"/>
        </w:rPr>
        <w:t xml:space="preserve">extract. These compounds work to gather in synergism to target many processes involved in cancer progression, including angiogenesis, </w:t>
      </w:r>
      <w:r w:rsidR="003178C9" w:rsidRPr="005D7EF5">
        <w:rPr>
          <w:rFonts w:asciiTheme="majorBidi" w:hAnsiTheme="majorBidi" w:cstheme="majorBidi"/>
          <w:color w:val="000000" w:themeColor="text1"/>
          <w:sz w:val="20"/>
          <w:szCs w:val="20"/>
        </w:rPr>
        <w:t>programmed cell death</w:t>
      </w:r>
      <w:r w:rsidR="00FF7D5D" w:rsidRPr="005D7EF5">
        <w:rPr>
          <w:rFonts w:asciiTheme="majorBidi" w:hAnsiTheme="majorBidi" w:cstheme="majorBidi"/>
          <w:color w:val="000000" w:themeColor="text1"/>
          <w:sz w:val="20"/>
          <w:szCs w:val="20"/>
        </w:rPr>
        <w:t>, and metastasis.</w:t>
      </w:r>
    </w:p>
    <w:p w14:paraId="0508C58B" w14:textId="0523678F" w:rsidR="00FA02DE" w:rsidRPr="005D7EF5" w:rsidRDefault="00FA02DE" w:rsidP="00071DF7">
      <w:pPr>
        <w:autoSpaceDE w:val="0"/>
        <w:autoSpaceDN w:val="0"/>
        <w:adjustRightInd w:val="0"/>
        <w:spacing w:after="0" w:line="240" w:lineRule="auto"/>
        <w:jc w:val="both"/>
        <w:rPr>
          <w:rFonts w:asciiTheme="majorBidi" w:hAnsiTheme="majorBidi" w:cstheme="majorBidi"/>
          <w:color w:val="000000" w:themeColor="text1"/>
          <w:sz w:val="20"/>
          <w:szCs w:val="20"/>
        </w:rPr>
      </w:pPr>
      <w:r w:rsidRPr="005D7EF5">
        <w:rPr>
          <w:rFonts w:asciiTheme="majorBidi" w:hAnsiTheme="majorBidi" w:cstheme="majorBidi"/>
          <w:color w:val="000000" w:themeColor="text1"/>
          <w:sz w:val="20"/>
          <w:szCs w:val="20"/>
        </w:rPr>
        <w:t xml:space="preserve">A limitation of </w:t>
      </w:r>
      <w:r w:rsidR="005146B1" w:rsidRPr="005D7EF5">
        <w:rPr>
          <w:rFonts w:asciiTheme="majorBidi" w:hAnsiTheme="majorBidi" w:cstheme="majorBidi"/>
          <w:color w:val="000000" w:themeColor="text1"/>
          <w:sz w:val="20"/>
          <w:szCs w:val="20"/>
        </w:rPr>
        <w:t>the current</w:t>
      </w:r>
      <w:r w:rsidRPr="005D7EF5">
        <w:rPr>
          <w:rFonts w:asciiTheme="majorBidi" w:hAnsiTheme="majorBidi" w:cstheme="majorBidi"/>
          <w:color w:val="000000" w:themeColor="text1"/>
          <w:sz w:val="20"/>
          <w:szCs w:val="20"/>
        </w:rPr>
        <w:t xml:space="preserve"> study is that while the CAM assay provides an excellent in vivo model for screening, it is not a full mammalian system. Therefore, the antiangiogenic and cytotoxic findings require further confirmation through mammalian in vivo models. Future research should focus on dose-response studies in a mammalian ovarian cancer model, investigation of specific molecular targets (e.g., VEGF receptor pathways), and toxicity assessments on normal human cell lines to evaluate the therapeutic safety profile of the extract.</w:t>
      </w:r>
    </w:p>
    <w:p w14:paraId="7EBA2BF3" w14:textId="77777777" w:rsidR="002E11DF" w:rsidRPr="002E11DF" w:rsidRDefault="002E11DF" w:rsidP="00187D96">
      <w:pPr>
        <w:pStyle w:val="NormalWeb"/>
        <w:spacing w:before="0" w:beforeAutospacing="0" w:after="0" w:afterAutospacing="0"/>
        <w:rPr>
          <w:rFonts w:asciiTheme="minorBidi" w:hAnsiTheme="minorBidi"/>
          <w:b/>
          <w:bCs/>
          <w:color w:val="000000" w:themeColor="text1"/>
          <w:sz w:val="6"/>
          <w:szCs w:val="6"/>
        </w:rPr>
      </w:pPr>
    </w:p>
    <w:p w14:paraId="4ABEE06F" w14:textId="6A3B445A" w:rsidR="00187D96" w:rsidRPr="005D7EF5" w:rsidRDefault="00E92B59" w:rsidP="00187D96">
      <w:pPr>
        <w:pStyle w:val="NormalWeb"/>
        <w:spacing w:before="0" w:beforeAutospacing="0" w:after="0" w:afterAutospacing="0"/>
        <w:rPr>
          <w:rFonts w:asciiTheme="minorBidi" w:hAnsiTheme="minorBidi"/>
          <w:b/>
          <w:bCs/>
          <w:color w:val="000000" w:themeColor="text1"/>
        </w:rPr>
      </w:pPr>
      <w:r w:rsidRPr="005D7EF5">
        <w:rPr>
          <w:rFonts w:asciiTheme="minorBidi" w:hAnsiTheme="minorBidi"/>
          <w:b/>
          <w:bCs/>
          <w:color w:val="000000" w:themeColor="text1"/>
        </w:rPr>
        <w:t>Conclusion</w:t>
      </w:r>
    </w:p>
    <w:p w14:paraId="6DF7B3EE" w14:textId="0F8E6746" w:rsidR="00E92B59" w:rsidRPr="005D7EF5" w:rsidRDefault="006346B5" w:rsidP="002E11DF">
      <w:pPr>
        <w:autoSpaceDE w:val="0"/>
        <w:autoSpaceDN w:val="0"/>
        <w:adjustRightInd w:val="0"/>
        <w:spacing w:after="0" w:line="240" w:lineRule="auto"/>
        <w:ind w:firstLine="567"/>
        <w:jc w:val="both"/>
        <w:rPr>
          <w:rFonts w:asciiTheme="minorBidi" w:hAnsiTheme="minorBidi"/>
          <w:color w:val="000000" w:themeColor="text1"/>
          <w:sz w:val="24"/>
          <w:szCs w:val="24"/>
        </w:rPr>
      </w:pPr>
      <w:r w:rsidRPr="005D7EF5">
        <w:rPr>
          <w:rFonts w:ascii="Times New Roman" w:eastAsia="Times New Roman" w:hAnsi="Times New Roman" w:cs="Times New Roman"/>
          <w:sz w:val="20"/>
          <w:szCs w:val="20"/>
        </w:rPr>
        <w:t xml:space="preserve">In conclusion, this study reveals that the methanolic leaf extract of </w:t>
      </w:r>
      <w:r w:rsidRPr="005D7EF5">
        <w:rPr>
          <w:rFonts w:ascii="Times New Roman" w:eastAsia="Times New Roman" w:hAnsi="Times New Roman" w:cs="Times New Roman"/>
          <w:i/>
          <w:iCs/>
          <w:sz w:val="20"/>
          <w:szCs w:val="20"/>
        </w:rPr>
        <w:t>L</w:t>
      </w:r>
      <w:r w:rsidR="00981B55" w:rsidRPr="005D7EF5">
        <w:rPr>
          <w:rFonts w:ascii="Times New Roman" w:eastAsia="Times New Roman" w:hAnsi="Times New Roman" w:cs="Times New Roman"/>
          <w:i/>
          <w:iCs/>
          <w:sz w:val="20"/>
          <w:szCs w:val="20"/>
        </w:rPr>
        <w:t xml:space="preserve">. </w:t>
      </w:r>
      <w:r w:rsidRPr="005D7EF5">
        <w:rPr>
          <w:rFonts w:ascii="Times New Roman" w:eastAsia="Times New Roman" w:hAnsi="Times New Roman" w:cs="Times New Roman"/>
          <w:i/>
          <w:iCs/>
          <w:sz w:val="20"/>
          <w:szCs w:val="20"/>
        </w:rPr>
        <w:t>leonurus</w:t>
      </w:r>
      <w:r w:rsidRPr="005D7EF5">
        <w:rPr>
          <w:rFonts w:ascii="Times New Roman" w:eastAsia="Times New Roman" w:hAnsi="Times New Roman" w:cs="Times New Roman"/>
          <w:sz w:val="20"/>
          <w:szCs w:val="20"/>
        </w:rPr>
        <w:t xml:space="preserve"> possesses substantial antiangiogenic and cytotoxic capabilities, positioning it as a viable candidate for natural anticancer therapeutics. A pivotal discovery is the first-time identification of resveratrol in this plant species, complementing the presence of other key polyphenolic compounds known for their roles </w:t>
      </w:r>
      <w:r w:rsidRPr="005D7EF5">
        <w:rPr>
          <w:rFonts w:ascii="Times New Roman" w:eastAsia="Times New Roman" w:hAnsi="Times New Roman" w:cs="Times New Roman"/>
          <w:sz w:val="20"/>
          <w:szCs w:val="20"/>
        </w:rPr>
        <w:t xml:space="preserve">in suppressing angiogenesis and inducing apoptosis. These findings not only expand the known phytochemical profile of </w:t>
      </w:r>
      <w:r w:rsidRPr="005D7EF5">
        <w:rPr>
          <w:rFonts w:ascii="Times New Roman" w:eastAsia="Times New Roman" w:hAnsi="Times New Roman" w:cs="Times New Roman"/>
          <w:i/>
          <w:iCs/>
          <w:sz w:val="20"/>
          <w:szCs w:val="20"/>
        </w:rPr>
        <w:t>L. leonurus</w:t>
      </w:r>
      <w:r w:rsidRPr="005D7EF5">
        <w:rPr>
          <w:rFonts w:ascii="Times New Roman" w:eastAsia="Times New Roman" w:hAnsi="Times New Roman" w:cs="Times New Roman"/>
          <w:sz w:val="20"/>
          <w:szCs w:val="20"/>
        </w:rPr>
        <w:t xml:space="preserve"> but also underscore its potential to contribute to innovative strategies for managing ovarian cancer, thereby warranting advanced mechanistic studies and clinical evaluations to harness its bioactive components for drug development.</w:t>
      </w:r>
    </w:p>
    <w:p w14:paraId="1913C2C3" w14:textId="77777777" w:rsidR="002E11DF" w:rsidRDefault="005846C4" w:rsidP="002E11DF">
      <w:pPr>
        <w:spacing w:after="0" w:line="240" w:lineRule="auto"/>
        <w:jc w:val="both"/>
        <w:divId w:val="1385642633"/>
        <w:rPr>
          <w:rFonts w:asciiTheme="minorBidi" w:hAnsiTheme="minorBidi"/>
          <w:b/>
          <w:bCs/>
          <w:sz w:val="24"/>
          <w:szCs w:val="24"/>
        </w:rPr>
      </w:pPr>
      <w:r w:rsidRPr="005D7EF5">
        <w:rPr>
          <w:rFonts w:asciiTheme="minorBidi" w:hAnsiTheme="minorBidi"/>
          <w:b/>
          <w:bCs/>
          <w:sz w:val="24"/>
          <w:szCs w:val="24"/>
        </w:rPr>
        <w:t xml:space="preserve">Acknowledgment </w:t>
      </w:r>
    </w:p>
    <w:p w14:paraId="6A437D14" w14:textId="49B0A76C" w:rsidR="00D50EE1" w:rsidRPr="002E11DF" w:rsidRDefault="00D50EE1" w:rsidP="002E11DF">
      <w:pPr>
        <w:spacing w:after="0" w:line="240" w:lineRule="auto"/>
        <w:ind w:firstLine="567"/>
        <w:jc w:val="both"/>
        <w:divId w:val="1385642633"/>
        <w:rPr>
          <w:rFonts w:asciiTheme="minorBidi" w:hAnsiTheme="minorBidi"/>
          <w:b/>
          <w:bCs/>
          <w:sz w:val="24"/>
          <w:szCs w:val="24"/>
        </w:rPr>
      </w:pPr>
      <w:r w:rsidRPr="005D7EF5">
        <w:rPr>
          <w:rFonts w:asciiTheme="majorBidi" w:hAnsiTheme="majorBidi" w:cstheme="majorBidi"/>
          <w:sz w:val="20"/>
          <w:szCs w:val="20"/>
          <w:lang w:val="en-GB"/>
        </w:rPr>
        <w:t xml:space="preserve">We would like to express our deepest </w:t>
      </w:r>
      <w:r w:rsidR="00DA7FEC" w:rsidRPr="005D7EF5">
        <w:rPr>
          <w:rFonts w:asciiTheme="majorBidi" w:hAnsiTheme="majorBidi" w:cstheme="majorBidi"/>
          <w:sz w:val="20"/>
          <w:szCs w:val="20"/>
          <w:lang w:val="en-GB"/>
        </w:rPr>
        <w:t>appreciation</w:t>
      </w:r>
      <w:r w:rsidRPr="005D7EF5">
        <w:rPr>
          <w:rFonts w:asciiTheme="majorBidi" w:hAnsiTheme="majorBidi" w:cstheme="majorBidi"/>
          <w:sz w:val="20"/>
          <w:szCs w:val="20"/>
          <w:lang w:val="en-GB"/>
        </w:rPr>
        <w:t xml:space="preserve"> to the College of Pharmacy at the University of Baghdad for providing the essential resources and support that made this research possible</w:t>
      </w:r>
      <w:r w:rsidR="00E42573" w:rsidRPr="005D7EF5">
        <w:rPr>
          <w:rFonts w:asciiTheme="majorBidi" w:hAnsiTheme="majorBidi" w:cstheme="majorBidi"/>
          <w:sz w:val="20"/>
          <w:szCs w:val="20"/>
          <w:lang w:val="en-GB"/>
        </w:rPr>
        <w:t>.</w:t>
      </w:r>
      <w:r w:rsidRPr="005D7EF5">
        <w:rPr>
          <w:rFonts w:asciiTheme="minorBidi" w:eastAsia="Calibri" w:hAnsiTheme="minorBidi"/>
          <w:b/>
          <w:bCs/>
          <w:sz w:val="24"/>
          <w:szCs w:val="24"/>
          <w:lang w:bidi="ar-IQ"/>
        </w:rPr>
        <w:t xml:space="preserve"> </w:t>
      </w:r>
    </w:p>
    <w:p w14:paraId="5D692292" w14:textId="571C0D9F" w:rsidR="00270F6F" w:rsidRPr="005D7EF5" w:rsidRDefault="005846C4" w:rsidP="00071DF7">
      <w:pPr>
        <w:spacing w:after="0" w:line="240" w:lineRule="auto"/>
        <w:contextualSpacing/>
        <w:jc w:val="both"/>
        <w:divId w:val="1385642633"/>
        <w:rPr>
          <w:rFonts w:asciiTheme="minorBidi" w:eastAsia="Calibri" w:hAnsiTheme="minorBidi"/>
          <w:b/>
          <w:bCs/>
          <w:sz w:val="24"/>
          <w:szCs w:val="24"/>
          <w:lang w:bidi="ar-IQ"/>
        </w:rPr>
      </w:pPr>
      <w:r w:rsidRPr="005D7EF5">
        <w:rPr>
          <w:rFonts w:asciiTheme="minorBidi" w:eastAsia="Calibri" w:hAnsiTheme="minorBidi"/>
          <w:b/>
          <w:bCs/>
          <w:sz w:val="24"/>
          <w:szCs w:val="24"/>
          <w:lang w:bidi="ar-IQ"/>
        </w:rPr>
        <w:t>Conflicts of Interest</w:t>
      </w:r>
    </w:p>
    <w:p w14:paraId="64D070C5" w14:textId="77777777" w:rsidR="00D50EE1" w:rsidRPr="005D7EF5" w:rsidRDefault="00D50EE1" w:rsidP="002E11DF">
      <w:pPr>
        <w:tabs>
          <w:tab w:val="left" w:pos="720"/>
        </w:tabs>
        <w:spacing w:after="0" w:line="240" w:lineRule="auto"/>
        <w:ind w:firstLine="567"/>
        <w:jc w:val="both"/>
        <w:divId w:val="1385642633"/>
        <w:rPr>
          <w:rFonts w:asciiTheme="majorBidi" w:hAnsiTheme="majorBidi" w:cstheme="majorBidi"/>
          <w:b/>
          <w:bCs/>
          <w:sz w:val="20"/>
          <w:szCs w:val="20"/>
          <w:lang w:val="en-GB"/>
        </w:rPr>
      </w:pPr>
      <w:r w:rsidRPr="005D7EF5">
        <w:rPr>
          <w:rFonts w:asciiTheme="majorBidi" w:hAnsiTheme="majorBidi" w:cstheme="majorBidi"/>
          <w:bCs/>
          <w:sz w:val="20"/>
          <w:szCs w:val="20"/>
          <w:lang w:val="en-GB"/>
        </w:rPr>
        <w:t>The authors do not have any conflict of interest to declare.</w:t>
      </w:r>
    </w:p>
    <w:p w14:paraId="4C89FD6D" w14:textId="77777777" w:rsidR="002E11DF" w:rsidRDefault="00A121D6" w:rsidP="002E11DF">
      <w:pPr>
        <w:spacing w:after="0" w:line="240" w:lineRule="auto"/>
        <w:divId w:val="1385642633"/>
        <w:rPr>
          <w:rFonts w:asciiTheme="minorBidi" w:hAnsiTheme="minorBidi"/>
          <w:b/>
          <w:bCs/>
          <w:sz w:val="24"/>
        </w:rPr>
      </w:pPr>
      <w:r w:rsidRPr="005D7EF5">
        <w:rPr>
          <w:rFonts w:asciiTheme="minorBidi" w:hAnsiTheme="minorBidi"/>
          <w:b/>
          <w:bCs/>
          <w:sz w:val="24"/>
        </w:rPr>
        <w:t xml:space="preserve">Funding </w:t>
      </w:r>
    </w:p>
    <w:p w14:paraId="5A2AE1E5" w14:textId="231A8C6D" w:rsidR="00AE07D5" w:rsidRPr="002E11DF" w:rsidRDefault="00AE07D5" w:rsidP="002E11DF">
      <w:pPr>
        <w:spacing w:after="0" w:line="240" w:lineRule="auto"/>
        <w:ind w:firstLine="567"/>
        <w:divId w:val="1385642633"/>
        <w:rPr>
          <w:rFonts w:asciiTheme="minorBidi" w:hAnsiTheme="minorBidi"/>
          <w:b/>
          <w:bCs/>
          <w:sz w:val="24"/>
        </w:rPr>
      </w:pPr>
      <w:r w:rsidRPr="005D7EF5">
        <w:rPr>
          <w:rFonts w:ascii="Times New Roman" w:hAnsi="Times New Roman" w:cs="Times New Roman"/>
          <w:sz w:val="20"/>
          <w:szCs w:val="20"/>
        </w:rPr>
        <w:t>Self-funding</w:t>
      </w:r>
    </w:p>
    <w:p w14:paraId="7C237CC7" w14:textId="4211B14E" w:rsidR="00A121D6" w:rsidRPr="005D7EF5" w:rsidRDefault="00A121D6" w:rsidP="00071DF7">
      <w:pPr>
        <w:tabs>
          <w:tab w:val="left" w:pos="781"/>
          <w:tab w:val="left" w:pos="7178"/>
        </w:tabs>
        <w:spacing w:after="0" w:line="240" w:lineRule="auto"/>
        <w:jc w:val="both"/>
        <w:divId w:val="1385642633"/>
        <w:rPr>
          <w:rFonts w:asciiTheme="minorBidi" w:eastAsia="Calibri" w:hAnsiTheme="minorBidi"/>
          <w:b/>
          <w:bCs/>
          <w:sz w:val="24"/>
          <w:szCs w:val="24"/>
          <w:lang w:val="en-GB" w:bidi="ar-IQ"/>
        </w:rPr>
      </w:pPr>
      <w:r w:rsidRPr="005D7EF5">
        <w:rPr>
          <w:rFonts w:asciiTheme="minorBidi" w:eastAsia="Calibri" w:hAnsiTheme="minorBidi"/>
          <w:b/>
          <w:bCs/>
          <w:sz w:val="24"/>
          <w:szCs w:val="24"/>
          <w:lang w:val="en-GB" w:bidi="ar-IQ"/>
        </w:rPr>
        <w:t>Ethic</w:t>
      </w:r>
      <w:r w:rsidR="00095380" w:rsidRPr="005D7EF5">
        <w:rPr>
          <w:rFonts w:asciiTheme="minorBidi" w:eastAsia="Calibri" w:hAnsiTheme="minorBidi"/>
          <w:b/>
          <w:bCs/>
          <w:sz w:val="24"/>
          <w:szCs w:val="24"/>
          <w:lang w:val="en-GB" w:bidi="ar-IQ"/>
        </w:rPr>
        <w:t>s Statements</w:t>
      </w:r>
    </w:p>
    <w:p w14:paraId="612B4043" w14:textId="7CFCDB9C" w:rsidR="00F6287E" w:rsidRPr="005D7EF5" w:rsidRDefault="005F5C17" w:rsidP="002E11DF">
      <w:pPr>
        <w:tabs>
          <w:tab w:val="left" w:pos="781"/>
          <w:tab w:val="left" w:pos="7178"/>
        </w:tabs>
        <w:spacing w:after="0"/>
        <w:ind w:firstLine="567"/>
        <w:jc w:val="both"/>
        <w:divId w:val="1385642633"/>
        <w:rPr>
          <w:rFonts w:asciiTheme="majorBidi" w:eastAsia="Calibri" w:hAnsiTheme="majorBidi" w:cstheme="majorBidi"/>
          <w:sz w:val="20"/>
          <w:szCs w:val="20"/>
          <w:lang w:val="en-GB" w:bidi="ar-IQ"/>
        </w:rPr>
      </w:pPr>
      <w:r w:rsidRPr="005D7EF5">
        <w:rPr>
          <w:rFonts w:asciiTheme="majorBidi" w:eastAsia="Calibri" w:hAnsiTheme="majorBidi" w:cstheme="majorBidi"/>
          <w:sz w:val="20"/>
          <w:szCs w:val="20"/>
          <w:lang w:val="en-GB" w:bidi="ar-IQ"/>
        </w:rPr>
        <w:t>The study was conducted in agreement with ethical standard</w:t>
      </w:r>
      <w:r w:rsidR="00D95B1E" w:rsidRPr="005D7EF5">
        <w:rPr>
          <w:rFonts w:asciiTheme="majorBidi" w:eastAsia="Calibri" w:hAnsiTheme="majorBidi" w:cstheme="majorBidi"/>
          <w:sz w:val="20"/>
          <w:szCs w:val="20"/>
          <w:lang w:val="en-GB" w:bidi="ar-IQ"/>
        </w:rPr>
        <w:t>.</w:t>
      </w:r>
      <w:r w:rsidR="0000118B" w:rsidRPr="005D7EF5">
        <w:rPr>
          <w:rFonts w:asciiTheme="majorBidi" w:eastAsia="Calibri" w:hAnsiTheme="majorBidi" w:cstheme="majorBidi"/>
          <w:sz w:val="20"/>
          <w:szCs w:val="20"/>
          <w:lang w:val="en-GB" w:bidi="ar-IQ"/>
        </w:rPr>
        <w:t xml:space="preserve"> </w:t>
      </w:r>
      <w:r w:rsidR="0000118B" w:rsidRPr="005D7EF5">
        <w:rPr>
          <w:rFonts w:asciiTheme="majorBidi" w:eastAsia="Calibri" w:hAnsiTheme="majorBidi" w:cstheme="majorBidi"/>
          <w:sz w:val="20"/>
          <w:szCs w:val="20"/>
          <w:lang w:bidi="ar-IQ"/>
        </w:rPr>
        <w:t>The approval was granted under license number REC022416R on October 13, 2024.</w:t>
      </w:r>
    </w:p>
    <w:p w14:paraId="0EAF7118" w14:textId="4535CE78" w:rsidR="00363A54" w:rsidRPr="005D7EF5" w:rsidRDefault="00363A54" w:rsidP="00363A54">
      <w:pPr>
        <w:tabs>
          <w:tab w:val="left" w:pos="781"/>
          <w:tab w:val="left" w:pos="7178"/>
        </w:tabs>
        <w:spacing w:after="0"/>
        <w:jc w:val="both"/>
        <w:rPr>
          <w:rFonts w:asciiTheme="minorBidi" w:eastAsia="Calibri" w:hAnsiTheme="minorBidi"/>
          <w:b/>
          <w:bCs/>
          <w:sz w:val="24"/>
          <w:szCs w:val="24"/>
          <w:lang w:val="en-GB" w:bidi="ar-IQ"/>
        </w:rPr>
      </w:pPr>
      <w:r w:rsidRPr="005D7EF5">
        <w:rPr>
          <w:rFonts w:asciiTheme="minorBidi" w:eastAsia="Calibri" w:hAnsiTheme="minorBidi"/>
          <w:b/>
          <w:bCs/>
          <w:sz w:val="24"/>
          <w:szCs w:val="24"/>
          <w:lang w:val="en-GB" w:bidi="ar-IQ"/>
        </w:rPr>
        <w:t>Author Contribution</w:t>
      </w:r>
    </w:p>
    <w:p w14:paraId="2CFC8F7C" w14:textId="2885CE0B" w:rsidR="009263BD" w:rsidRPr="005D7EF5" w:rsidRDefault="00F87C06" w:rsidP="002E11DF">
      <w:pPr>
        <w:tabs>
          <w:tab w:val="left" w:pos="720"/>
        </w:tabs>
        <w:spacing w:after="0" w:line="240" w:lineRule="auto"/>
        <w:ind w:firstLine="567"/>
        <w:jc w:val="both"/>
        <w:rPr>
          <w:rFonts w:ascii="Times New Roman" w:hAnsi="Times New Roman" w:cs="Times New Roman"/>
          <w:color w:val="262626" w:themeColor="text1" w:themeTint="D9"/>
          <w:sz w:val="20"/>
          <w:szCs w:val="20"/>
        </w:rPr>
      </w:pPr>
      <w:r w:rsidRPr="005D7EF5">
        <w:rPr>
          <w:rFonts w:ascii="Times New Roman" w:hAnsi="Times New Roman" w:cs="Times New Roman"/>
          <w:color w:val="262626" w:themeColor="text1" w:themeTint="D9"/>
          <w:sz w:val="20"/>
          <w:szCs w:val="20"/>
        </w:rPr>
        <w:t xml:space="preserve">AL Shamma D A </w:t>
      </w:r>
      <w:r w:rsidR="00FF7806" w:rsidRPr="005D7EF5">
        <w:rPr>
          <w:rFonts w:ascii="Times New Roman" w:hAnsi="Times New Roman" w:cs="Times New Roman"/>
          <w:color w:val="262626" w:themeColor="text1" w:themeTint="D9"/>
          <w:sz w:val="20"/>
          <w:szCs w:val="20"/>
        </w:rPr>
        <w:t>duties</w:t>
      </w:r>
      <w:r w:rsidRPr="005D7EF5">
        <w:rPr>
          <w:rFonts w:ascii="Times New Roman" w:hAnsi="Times New Roman" w:cs="Times New Roman"/>
          <w:color w:val="262626" w:themeColor="text1" w:themeTint="D9"/>
          <w:sz w:val="20"/>
          <w:szCs w:val="20"/>
        </w:rPr>
        <w:t xml:space="preserve"> </w:t>
      </w:r>
      <w:r w:rsidR="00B1711F" w:rsidRPr="005D7EF5">
        <w:rPr>
          <w:rFonts w:ascii="Times New Roman" w:hAnsi="Times New Roman" w:cs="Times New Roman"/>
          <w:color w:val="262626" w:themeColor="text1" w:themeTint="D9"/>
          <w:sz w:val="20"/>
          <w:szCs w:val="20"/>
        </w:rPr>
        <w:t>were</w:t>
      </w:r>
      <w:r w:rsidRPr="005D7EF5">
        <w:rPr>
          <w:rFonts w:ascii="Times New Roman" w:hAnsi="Times New Roman" w:cs="Times New Roman"/>
          <w:color w:val="262626" w:themeColor="text1" w:themeTint="D9"/>
          <w:sz w:val="20"/>
          <w:szCs w:val="20"/>
        </w:rPr>
        <w:t xml:space="preserve"> designing the research </w:t>
      </w:r>
      <w:r w:rsidR="000D5062" w:rsidRPr="005D7EF5">
        <w:rPr>
          <w:rFonts w:ascii="Times New Roman" w:hAnsi="Times New Roman" w:cs="Times New Roman"/>
          <w:color w:val="262626" w:themeColor="text1" w:themeTint="D9"/>
          <w:sz w:val="20"/>
          <w:szCs w:val="20"/>
        </w:rPr>
        <w:t>context</w:t>
      </w:r>
      <w:r w:rsidRPr="005D7EF5">
        <w:rPr>
          <w:rFonts w:ascii="Times New Roman" w:hAnsi="Times New Roman" w:cs="Times New Roman"/>
          <w:color w:val="262626" w:themeColor="text1" w:themeTint="D9"/>
          <w:sz w:val="20"/>
          <w:szCs w:val="20"/>
        </w:rPr>
        <w:t xml:space="preserve"> and strategies, supervising the experimental protocols, and contributing to filtering the methodology. Dawood E B was responsible for the extraction process, data </w:t>
      </w:r>
      <w:r w:rsidR="00B1711F" w:rsidRPr="005D7EF5">
        <w:rPr>
          <w:rFonts w:ascii="Times New Roman" w:hAnsi="Times New Roman" w:cs="Times New Roman"/>
          <w:color w:val="262626" w:themeColor="text1" w:themeTint="D9"/>
          <w:sz w:val="20"/>
          <w:szCs w:val="20"/>
        </w:rPr>
        <w:t xml:space="preserve">analysis and </w:t>
      </w:r>
      <w:r w:rsidRPr="005D7EF5">
        <w:rPr>
          <w:rFonts w:ascii="Times New Roman" w:hAnsi="Times New Roman" w:cs="Times New Roman"/>
          <w:color w:val="262626" w:themeColor="text1" w:themeTint="D9"/>
          <w:sz w:val="20"/>
          <w:szCs w:val="20"/>
        </w:rPr>
        <w:t>collection, and manuscript writing.</w:t>
      </w:r>
    </w:p>
    <w:p w14:paraId="01F24BE7" w14:textId="04F71830" w:rsidR="00ED32D9" w:rsidRPr="005D7EF5" w:rsidRDefault="00ED32D9" w:rsidP="00B901D4">
      <w:pPr>
        <w:autoSpaceDE w:val="0"/>
        <w:autoSpaceDN w:val="0"/>
        <w:adjustRightInd w:val="0"/>
        <w:spacing w:after="0" w:line="240" w:lineRule="auto"/>
        <w:jc w:val="both"/>
        <w:rPr>
          <w:rFonts w:asciiTheme="minorBidi" w:hAnsiTheme="minorBidi"/>
          <w:b/>
          <w:bCs/>
          <w:color w:val="000000" w:themeColor="text1"/>
          <w:sz w:val="24"/>
          <w:szCs w:val="24"/>
        </w:rPr>
      </w:pPr>
      <w:r w:rsidRPr="005D7EF5">
        <w:rPr>
          <w:rFonts w:asciiTheme="minorBidi" w:hAnsiTheme="minorBidi"/>
          <w:b/>
          <w:bCs/>
          <w:color w:val="000000" w:themeColor="text1"/>
          <w:sz w:val="24"/>
          <w:szCs w:val="24"/>
        </w:rPr>
        <w:t>References</w:t>
      </w:r>
    </w:p>
    <w:p w14:paraId="5BFD5F14" w14:textId="090E95E4" w:rsidR="00576F2C" w:rsidRPr="005D7EF5" w:rsidRDefault="00576F2C"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Ibrahem NM, Kadhim EJ, Mutlag SH. Isolation of Catchin and Epigallocatchin From Iraqi Rhus coriaria by Preparative High-Performance Liquid Chromatography (PHPLC). Iraqi J Pharm Sci. 2022;31(2):271-82.</w:t>
      </w:r>
    </w:p>
    <w:p w14:paraId="7B19E9EB" w14:textId="724BF57D" w:rsidR="00576F2C"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​Tonisi S, Okaiyeto K, Hoppe H, Mabinya LV, Nwodo UU, Okoh AI. Chemical constituents, antioxidant and cytotoxicity properties of Leonotis leonurus used in the folklore management of neurological disorders in the Eastern Cape, South Africa. 3 Biotech. 2020;10:1-4.</w:t>
      </w:r>
    </w:p>
    <w:p w14:paraId="4573817E" w14:textId="5693275A"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​Mahato RK, Mahato G. Traditional Use of Medicinal Plants against ENT Diseases by the Tribals of Purulia District, West Bengal, India. Pharmacognosy Res. 2023;15(4).</w:t>
      </w:r>
    </w:p>
    <w:p w14:paraId="1235BD2B" w14:textId="14F44782"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​Etsassala NG, Hussein AA, Nchu F. Potential application of some lamiaceae species in the management of diabetes. Plants. 2021;10(2):279.</w:t>
      </w:r>
    </w:p>
    <w:p w14:paraId="0EF62BA0" w14:textId="39013FF5"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 xml:space="preserve">​Ziyodovna AN, Qizi BG. An Analysis of a Half-Century Scientific Papers on Leonurus L. Genus </w:t>
      </w:r>
      <w:r w:rsidRPr="005D7EF5">
        <w:rPr>
          <w:rFonts w:asciiTheme="majorBidi" w:hAnsiTheme="majorBidi" w:cstheme="majorBidi"/>
          <w:sz w:val="20"/>
          <w:szCs w:val="20"/>
        </w:rPr>
        <w:lastRenderedPageBreak/>
        <w:t>Is Studied In The World: A Review of Papers from The Scopus Database Published In English For The Period of 1968–2023. Eur Sci Rev. 2024;(3-4):3-12.</w:t>
      </w:r>
    </w:p>
    <w:p w14:paraId="74489B17" w14:textId="77777777"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​Cornelius SF, Van Wyk BE. An updated inventory of medicinal and ritual plants of southern Africa. J Ethnopharmacol. 2024;332:118361.</w:t>
      </w:r>
    </w:p>
    <w:p w14:paraId="024EC236" w14:textId="01B605FF"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​Mazimba O. Leonotis leonurus: A herbal medicine review. J</w:t>
      </w:r>
      <w:r w:rsidR="00B915BB" w:rsidRPr="005D7EF5">
        <w:rPr>
          <w:rFonts w:asciiTheme="majorBidi" w:hAnsiTheme="majorBidi" w:cstheme="majorBidi"/>
          <w:sz w:val="20"/>
          <w:szCs w:val="20"/>
        </w:rPr>
        <w:t>.</w:t>
      </w:r>
      <w:r w:rsidRPr="005D7EF5">
        <w:rPr>
          <w:rFonts w:asciiTheme="majorBidi" w:hAnsiTheme="majorBidi" w:cstheme="majorBidi"/>
          <w:sz w:val="20"/>
          <w:szCs w:val="20"/>
        </w:rPr>
        <w:t xml:space="preserve"> Pharmaco</w:t>
      </w:r>
      <w:r w:rsidR="00B915BB" w:rsidRPr="005D7EF5">
        <w:rPr>
          <w:rFonts w:asciiTheme="majorBidi" w:hAnsiTheme="majorBidi" w:cstheme="majorBidi"/>
          <w:sz w:val="20"/>
          <w:szCs w:val="20"/>
        </w:rPr>
        <w:t>gn.</w:t>
      </w:r>
      <w:r w:rsidRPr="005D7EF5">
        <w:rPr>
          <w:rFonts w:asciiTheme="majorBidi" w:hAnsiTheme="majorBidi" w:cstheme="majorBidi"/>
          <w:sz w:val="20"/>
          <w:szCs w:val="20"/>
        </w:rPr>
        <w:t xml:space="preserve"> Phytochem. 2015;3:74-72.</w:t>
      </w:r>
    </w:p>
    <w:p w14:paraId="0ADEAC4C" w14:textId="2A719FD4"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​Nsuala B, Kamatou G, Enslin G. Chapter 14 - Leonotis leonurus. In: The South African Herbal Pharmacopoeia. Academic Press; 2023. p. 305-20.</w:t>
      </w:r>
    </w:p>
    <w:p w14:paraId="702AE355" w14:textId="10630658"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​Obikeze K, Sasi AA, Raji I. In-silico and in-vivo evaluation of the Cardiovascular effects of five Leonotis leonurus diterpenes. Sci Afr. 2023;19:e01510.</w:t>
      </w:r>
    </w:p>
    <w:p w14:paraId="247D6D68" w14:textId="74593B84"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​Jeong JH, Ojha U, Lee YM. Pathological angiogenesis and inflammation in tissues. Arch</w:t>
      </w:r>
      <w:r w:rsidR="00E66648" w:rsidRPr="005D7EF5">
        <w:rPr>
          <w:rFonts w:asciiTheme="majorBidi" w:hAnsiTheme="majorBidi" w:cstheme="majorBidi"/>
          <w:sz w:val="20"/>
          <w:szCs w:val="20"/>
        </w:rPr>
        <w:t>.</w:t>
      </w:r>
      <w:r w:rsidRPr="005D7EF5">
        <w:rPr>
          <w:rFonts w:asciiTheme="majorBidi" w:hAnsiTheme="majorBidi" w:cstheme="majorBidi"/>
          <w:sz w:val="20"/>
          <w:szCs w:val="20"/>
        </w:rPr>
        <w:t xml:space="preserve"> Pharmacal</w:t>
      </w:r>
      <w:r w:rsidR="00E66648" w:rsidRPr="005D7EF5">
        <w:rPr>
          <w:rFonts w:asciiTheme="majorBidi" w:hAnsiTheme="majorBidi" w:cstheme="majorBidi"/>
          <w:sz w:val="20"/>
          <w:szCs w:val="20"/>
        </w:rPr>
        <w:t>.</w:t>
      </w:r>
      <w:r w:rsidRPr="005D7EF5">
        <w:rPr>
          <w:rFonts w:asciiTheme="majorBidi" w:hAnsiTheme="majorBidi" w:cstheme="majorBidi"/>
          <w:sz w:val="20"/>
          <w:szCs w:val="20"/>
        </w:rPr>
        <w:t xml:space="preserve"> Res. 2021;44(1):1-5.</w:t>
      </w:r>
    </w:p>
    <w:p w14:paraId="41D1CCA4" w14:textId="7ADAFB0E"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​Liu ZL, Chen HH, Zheng LL, Sun LP, Shi L. Angiogenic signaling pathways and anti-angiogenic therapy for cancer. Signal Transduct Target Ther. 2023;8(1):198.</w:t>
      </w:r>
    </w:p>
    <w:p w14:paraId="3865FC7C" w14:textId="77777777"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Abdullah NA, Md Hashim NF, Ammar A, Muhamad Zakuan N. An insight into the anti-angiogenic and anti-metastatic effects of oridonin: current knowledge and future potential. Molecules. 2021;26(4):775.</w:t>
      </w:r>
    </w:p>
    <w:p w14:paraId="3B940141" w14:textId="77777777"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​Najmi A, Javed SA, Al Bratty M, Alhazmi HA. Modern approaches in the discovery and development of plant-based natural products and their analogues as potential therapeutic agents. Molecules. 2022;27(2):349.</w:t>
      </w:r>
    </w:p>
    <w:p w14:paraId="3800FD25" w14:textId="77777777"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​Dhayer M, Jordao A, Dekiouk S, Cleret D, Germain N, Marchetti P. Implementing Chicken Chorioallantoic Membrane (CAM) Assays for Validating Biomaterials in Tissue Engineering: Rationale and Methods. J Biomed Mater Res B Appl Biomater. 2024;112(11):e35496.</w:t>
      </w:r>
    </w:p>
    <w:p w14:paraId="18FC48D0" w14:textId="77777777"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​Vimalraj S, Renugaa S, Dhanasekaran A. Chick embryo chorioallantoic membrane: a biomaterial testing platform for tissue engineering applications. Process Biochem. 2023;124:81-91.</w:t>
      </w:r>
    </w:p>
    <w:p w14:paraId="21821B45" w14:textId="77777777"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​Mapanao AK, Che PP, Sarogni P, Sminia P, Giovannetti E, Voliani V. Tumor grafted–chick chorioallantoic membrane as an alternative model for biological cancer research and conventional/nanomaterial-based theranostics evaluation. Expert Opin Drug Metab Toxicol. 2021;17(8):947-68.</w:t>
      </w:r>
    </w:p>
    <w:p w14:paraId="175CF964" w14:textId="77777777"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​Autor E, Cornejo A, Bimbela F, Maisterra M, Gandía LM, Martínez-Merino V. Extraction of phenolic compounds from Populus Salicaceae bark. Biomolecules. 2022;12(4):539.</w:t>
      </w:r>
    </w:p>
    <w:p w14:paraId="64D82434" w14:textId="77777777"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 xml:space="preserve">​Shah SM, Abdul-Jalil TZ. Qualitative and quantitative estimation or chemical constituents from leaves and roots of Iraqi Agave attenuata </w:t>
      </w:r>
      <w:r w:rsidRPr="005D7EF5">
        <w:rPr>
          <w:rFonts w:asciiTheme="majorBidi" w:hAnsiTheme="majorBidi" w:cstheme="majorBidi"/>
          <w:sz w:val="20"/>
          <w:szCs w:val="20"/>
        </w:rPr>
        <w:t>by GC-MS and RP-HPLC (Conference Paper). Iraqi J Pharm Sci. 2022;31(Suppl.):75-85.</w:t>
      </w:r>
    </w:p>
    <w:p w14:paraId="52F1C58B" w14:textId="77777777"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​Lokman NA, Elder AS, Ricciardelli C, Oehler MK. Chick chorioallantoic membrane (CAM) assay as an in vivo model to study the effect of newly identified molecules on ovarian cancer invasion and metastasis. Int J Mol Sci. 2012;13(8):9959-70.</w:t>
      </w:r>
    </w:p>
    <w:p w14:paraId="2034397E" w14:textId="77777777"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​Wojtowicz K, Nowicki M. The characterization of the sensitive ovarian cancer cell lines A2780 and W1 in response to ovarian CAFs. Biochem Biophys Res Commun. 2023;662:1-7.</w:t>
      </w:r>
    </w:p>
    <w:p w14:paraId="1303D695" w14:textId="0E8E6201"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​Alawsi DF, Alshammari AM, Majeed MF. The cytotoxic effect of hydro-alcoholic extract of Sanguisorba minor and its fractions on human breast cancer cell line (MCF-7). Iraqi J Pharm Sci. 2022;31(2):168-74.</w:t>
      </w:r>
    </w:p>
    <w:p w14:paraId="4A218808" w14:textId="77777777"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Jassim SA, Hanoosh ZW, Abbass AA. Evaluation of the cytotoxic activity of the crude extract and semi-purified n-butanol fraction of Punica granatum peels using MTT assay. Al-Mustansiriyah J Pharm Sci. 2018;18(3):28-36.</w:t>
      </w:r>
    </w:p>
    <w:p w14:paraId="036C6743" w14:textId="77777777"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​Hanoosh ZW, Abbass AA, Jassim SA. Anti-angiogenic effect of n-butanol fraction of pomegranate Punica granatum peels extract in chicken chorioallantoic membrane model. Al-Mustansiriyah J Pharm Sci. 2018;18(3):37-43.</w:t>
      </w:r>
    </w:p>
    <w:p w14:paraId="70C22C56" w14:textId="77777777"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​Najim WS, Al-Mizban HM. The cytotoxic effect of hydro-alcoholic extract of Sanguisorba minor and its fractions on human breast cancer cell line (MCF-7). Iraqi J Pharm Sci. 2022;31(2):168-74.</w:t>
      </w:r>
    </w:p>
    <w:p w14:paraId="642BC584" w14:textId="77777777"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​Kadhim EJ, Ibrahem NM, Mutlag SH. Qualitative and Quantitative Analysis of the Phenolic Compounds of Iraqi Rhus coriaria by Reverse Phase HPLC. Iraqi J Pharm Sci. 2022;31(2):175-82.</w:t>
      </w:r>
    </w:p>
    <w:p w14:paraId="7E4556E7" w14:textId="77777777"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​Auda MA, Abdulhussain AH, Al-Asadi H. Qualitative and quantitative analysis of phenolic compounds and flavonoids in methanolic extract of Iraqi Prosopis farcta by RP-HPLC. Iraqi J Pharm Sci. 2022;31(2):30-9.</w:t>
      </w:r>
    </w:p>
    <w:p w14:paraId="4523E915" w14:textId="77777777"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​Al-kufi Z A, Yaseen T A. Qualitative and quantitative analysis of flavonoids and phenolic acids in methanolic extract of the local cultivated Cynara scolymus L. leaves by HPLC. Ibn Al-Haitham J Pure Appl Sci. 2021;34(3):141-53.</w:t>
      </w:r>
    </w:p>
    <w:p w14:paraId="0DB1AC90" w14:textId="77777777"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​Al-Rubaya HKA, Alwan AHM, AL-Attar HBM. Phytochemical analysis and anti-inflammatory activity of Leonotis ocymifolia extract cultivated in Iraq. J Res Pharm. 2023;27(1):164-75.</w:t>
      </w:r>
    </w:p>
    <w:p w14:paraId="7435D34C" w14:textId="77777777"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​Alwan AHM, Nami Y, AL-Rubaya HKA. Cytotoxic and apoptotic effects of Leonotis ocymifolia extract on breast cancer cell line (MCF7) in vitro. J Res Pharm. 2023;27(2):492-503.</w:t>
      </w:r>
    </w:p>
    <w:p w14:paraId="4FF7F349" w14:textId="77777777"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​Zhang J, Liu X, Biyashev D, Wang J, Shi C, Zhao X, et al. Resveratrol inhibits angiogenesis by regulating Wnt/β-catenin and NF-κB signaling pathways. Bioengineering. 2023;10(8):912.</w:t>
      </w:r>
    </w:p>
    <w:p w14:paraId="763D07EA" w14:textId="77777777"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lastRenderedPageBreak/>
        <w:t>​Zang Y, Jin S, Li T, Zhang F, Yu H, Wang C, et al. Chlorogenic acid induces apoptosis of human colorectal cancer cells via the p53 pathway. Int J Mol Sci. 2023;24(3):2333.</w:t>
      </w:r>
    </w:p>
    <w:p w14:paraId="1E659864" w14:textId="77777777"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​Lee YS, Han MK, Lee YM. Apigenin and its analogues as anti-angiogenic agents. Int J Mol Sci. 2022;23(18):10636.</w:t>
      </w:r>
    </w:p>
    <w:p w14:paraId="034F3878" w14:textId="3A93FBE3" w:rsidR="00B823FF" w:rsidRPr="005D7EF5" w:rsidRDefault="00B823FF" w:rsidP="002E11DF">
      <w:pPr>
        <w:pStyle w:val="ListParagraph"/>
        <w:numPr>
          <w:ilvl w:val="0"/>
          <w:numId w:val="13"/>
        </w:numPr>
        <w:spacing w:after="0" w:line="240" w:lineRule="auto"/>
        <w:ind w:left="284"/>
        <w:jc w:val="both"/>
        <w:rPr>
          <w:rFonts w:asciiTheme="majorBidi" w:hAnsiTheme="majorBidi" w:cstheme="majorBidi"/>
          <w:sz w:val="20"/>
          <w:szCs w:val="20"/>
        </w:rPr>
      </w:pPr>
      <w:r w:rsidRPr="005D7EF5">
        <w:rPr>
          <w:rFonts w:asciiTheme="majorBidi" w:hAnsiTheme="majorBidi" w:cstheme="majorBidi"/>
          <w:sz w:val="20"/>
          <w:szCs w:val="20"/>
        </w:rPr>
        <w:t>​Al-Khafaji KAA. The anti-cancer effect of caffeic acid and ferulic acid extracted from Iraqi Euphorbia hirta on colon cancer cell line (HT-29) in vitro. Iraqi J Pharm Sci. 2024;33(1):136-47.</w:t>
      </w:r>
    </w:p>
    <w:p w14:paraId="3FE93845" w14:textId="77777777" w:rsidR="003D6F8F" w:rsidRPr="005D7EF5" w:rsidRDefault="003D6F8F" w:rsidP="003D6F8F">
      <w:pPr>
        <w:pStyle w:val="ListParagraph"/>
        <w:spacing w:after="0" w:line="240" w:lineRule="auto"/>
        <w:jc w:val="center"/>
        <w:rPr>
          <w:rFonts w:asciiTheme="majorBidi" w:hAnsiTheme="majorBidi" w:cstheme="majorBidi"/>
          <w:sz w:val="20"/>
          <w:szCs w:val="20"/>
        </w:rPr>
      </w:pPr>
    </w:p>
    <w:p w14:paraId="20B0AE0B" w14:textId="77777777" w:rsidR="002E11DF" w:rsidRDefault="002E11DF" w:rsidP="005628F4">
      <w:pPr>
        <w:bidi/>
        <w:spacing w:after="0"/>
        <w:jc w:val="center"/>
        <w:rPr>
          <w:rFonts w:ascii="Times New Roman" w:eastAsia="Times New Roman" w:hAnsi="Times New Roman" w:cs="Times New Roman"/>
          <w:b/>
          <w:bCs/>
          <w:color w:val="000000" w:themeColor="text1"/>
          <w:sz w:val="28"/>
          <w:szCs w:val="28"/>
          <w:rtl/>
        </w:rPr>
        <w:sectPr w:rsidR="002E11DF" w:rsidSect="002E11DF">
          <w:type w:val="continuous"/>
          <w:pgSz w:w="11909" w:h="16834" w:code="9"/>
          <w:pgMar w:top="1440" w:right="1440" w:bottom="1440" w:left="1440" w:header="720" w:footer="720" w:gutter="0"/>
          <w:cols w:num="2" w:space="720"/>
          <w:docGrid w:linePitch="360"/>
        </w:sectPr>
      </w:pPr>
    </w:p>
    <w:p w14:paraId="3BA2124B" w14:textId="360609BF" w:rsidR="00C75C86" w:rsidRPr="005D7EF5" w:rsidRDefault="00ED32D9" w:rsidP="005628F4">
      <w:pPr>
        <w:bidi/>
        <w:spacing w:after="0"/>
        <w:jc w:val="center"/>
        <w:rPr>
          <w:rFonts w:asciiTheme="majorBidi" w:hAnsiTheme="majorBidi" w:cs="Times New Roman"/>
          <w:b/>
          <w:bCs/>
          <w:color w:val="000000" w:themeColor="text1"/>
          <w:sz w:val="28"/>
          <w:szCs w:val="28"/>
          <w:u w:color="EE0000"/>
          <w:lang w:val="en-GB"/>
        </w:rPr>
      </w:pPr>
      <w:r w:rsidRPr="005D7EF5">
        <w:rPr>
          <w:rFonts w:ascii="Times New Roman" w:eastAsia="Times New Roman" w:hAnsi="Times New Roman" w:cs="Times New Roman" w:hint="cs"/>
          <w:b/>
          <w:bCs/>
          <w:color w:val="000000" w:themeColor="text1"/>
          <w:sz w:val="28"/>
          <w:szCs w:val="28"/>
          <w:rtl/>
        </w:rPr>
        <w:t xml:space="preserve">استكشاف النشاط المضاد لتولد الأوعية داخل الجسم عن طريق فحص </w:t>
      </w:r>
      <w:r w:rsidRPr="005D7EF5">
        <w:rPr>
          <w:rFonts w:ascii="Times New Roman" w:eastAsia="Times New Roman" w:hAnsi="Times New Roman" w:cs="Times New Roman" w:hint="cs"/>
          <w:b/>
          <w:bCs/>
          <w:color w:val="000000" w:themeColor="text1"/>
          <w:sz w:val="28"/>
          <w:szCs w:val="28"/>
        </w:rPr>
        <w:t>CAM</w:t>
      </w:r>
      <w:r w:rsidRPr="005D7EF5">
        <w:rPr>
          <w:rFonts w:ascii="Times New Roman" w:eastAsia="Times New Roman" w:hAnsi="Times New Roman" w:cs="Times New Roman" w:hint="cs"/>
          <w:b/>
          <w:bCs/>
          <w:color w:val="000000" w:themeColor="text1"/>
          <w:sz w:val="28"/>
          <w:szCs w:val="28"/>
          <w:rtl/>
        </w:rPr>
        <w:t xml:space="preserve"> والتأثيرات السامة للخلايا في المختبر لمستخلص أوراق الميثان</w:t>
      </w:r>
      <w:r w:rsidR="00E31B0C" w:rsidRPr="005D7EF5">
        <w:rPr>
          <w:rFonts w:ascii="Times New Roman" w:eastAsia="Times New Roman" w:hAnsi="Times New Roman" w:cs="Times New Roman" w:hint="cs"/>
          <w:b/>
          <w:bCs/>
          <w:color w:val="000000" w:themeColor="text1"/>
          <w:sz w:val="28"/>
          <w:szCs w:val="28"/>
          <w:rtl/>
          <w:lang w:bidi="ar-IQ"/>
        </w:rPr>
        <w:t xml:space="preserve">ول </w:t>
      </w:r>
      <w:r w:rsidR="00E31B0C" w:rsidRPr="005D7EF5">
        <w:rPr>
          <w:rFonts w:asciiTheme="majorBidi" w:hAnsiTheme="majorBidi" w:cs="Times New Roman"/>
          <w:b/>
          <w:bCs/>
          <w:color w:val="000000" w:themeColor="text1"/>
          <w:sz w:val="28"/>
          <w:szCs w:val="28"/>
          <w:u w:color="EE0000"/>
          <w:rtl/>
          <w:lang w:val="en-GB"/>
        </w:rPr>
        <w:t xml:space="preserve">من نبات </w:t>
      </w:r>
      <w:r w:rsidR="006753D4" w:rsidRPr="005D7EF5">
        <w:rPr>
          <w:rFonts w:asciiTheme="majorBidi" w:hAnsiTheme="majorBidi" w:cs="Times New Roman"/>
          <w:b/>
          <w:bCs/>
          <w:i/>
          <w:iCs/>
          <w:color w:val="000000" w:themeColor="text1"/>
          <w:sz w:val="28"/>
          <w:szCs w:val="28"/>
          <w:u w:color="EE0000"/>
          <w:lang w:val="en-GB"/>
        </w:rPr>
        <w:t>Leonotis leonurus</w:t>
      </w:r>
      <w:r w:rsidR="006753D4" w:rsidRPr="005D7EF5">
        <w:rPr>
          <w:rFonts w:asciiTheme="majorBidi" w:hAnsiTheme="majorBidi" w:cs="Times New Roman" w:hint="cs"/>
          <w:b/>
          <w:bCs/>
          <w:i/>
          <w:iCs/>
          <w:color w:val="000000" w:themeColor="text1"/>
          <w:sz w:val="28"/>
          <w:szCs w:val="28"/>
          <w:u w:color="EE0000"/>
          <w:rtl/>
          <w:lang w:val="en-GB"/>
        </w:rPr>
        <w:t xml:space="preserve"> </w:t>
      </w:r>
      <w:r w:rsidR="00E31B0C" w:rsidRPr="005D7EF5">
        <w:rPr>
          <w:rFonts w:asciiTheme="majorBidi" w:hAnsiTheme="majorBidi" w:cs="Times New Roman" w:hint="cs"/>
          <w:b/>
          <w:bCs/>
          <w:color w:val="000000" w:themeColor="text1"/>
          <w:sz w:val="28"/>
          <w:szCs w:val="28"/>
          <w:u w:color="EE0000"/>
          <w:rtl/>
          <w:lang w:val="en-GB"/>
        </w:rPr>
        <w:t xml:space="preserve">المزروع في العراق </w:t>
      </w:r>
    </w:p>
    <w:p w14:paraId="2CA76B5F" w14:textId="2DCEEFF5" w:rsidR="005628F4" w:rsidRPr="005D7EF5" w:rsidRDefault="00ED32D9" w:rsidP="005628F4">
      <w:pPr>
        <w:bidi/>
        <w:spacing w:after="0"/>
        <w:jc w:val="center"/>
        <w:rPr>
          <w:rFonts w:ascii="Times New Roman" w:eastAsia="Times New Roman" w:hAnsi="Times New Roman" w:cs="Times New Roman"/>
          <w:b/>
          <w:bCs/>
          <w:color w:val="000000" w:themeColor="text1"/>
          <w:sz w:val="28"/>
          <w:szCs w:val="28"/>
        </w:rPr>
      </w:pPr>
      <w:r w:rsidRPr="005D7EF5">
        <w:rPr>
          <w:rFonts w:ascii="Times New Roman" w:eastAsia="Times New Roman" w:hAnsi="Times New Roman" w:cs="Times New Roman" w:hint="cs"/>
          <w:b/>
          <w:bCs/>
          <w:color w:val="000000" w:themeColor="text1"/>
          <w:sz w:val="28"/>
          <w:szCs w:val="28"/>
          <w:rtl/>
        </w:rPr>
        <w:t xml:space="preserve">ضد خلايا سرطان المبيض البشرية </w:t>
      </w:r>
      <w:r w:rsidRPr="005D7EF5">
        <w:rPr>
          <w:rFonts w:ascii="Times New Roman" w:eastAsia="Times New Roman" w:hAnsi="Times New Roman" w:cs="Times New Roman" w:hint="cs"/>
          <w:b/>
          <w:bCs/>
          <w:color w:val="000000" w:themeColor="text1"/>
          <w:sz w:val="28"/>
          <w:szCs w:val="28"/>
        </w:rPr>
        <w:t>A2780</w:t>
      </w:r>
    </w:p>
    <w:p w14:paraId="1C111C76" w14:textId="5DA0FF0C" w:rsidR="00C75C86" w:rsidRPr="005D7EF5" w:rsidRDefault="00C75C86" w:rsidP="005628F4">
      <w:pPr>
        <w:bidi/>
        <w:spacing w:after="0"/>
        <w:jc w:val="center"/>
        <w:rPr>
          <w:rFonts w:ascii="Times New Roman" w:eastAsia="Times New Roman" w:hAnsi="Times New Roman" w:cs="Times New Roman"/>
          <w:b/>
          <w:bCs/>
          <w:color w:val="000000" w:themeColor="text1"/>
          <w:sz w:val="24"/>
          <w:szCs w:val="24"/>
          <w:lang w:bidi="ar"/>
        </w:rPr>
      </w:pPr>
      <w:r w:rsidRPr="005D7EF5">
        <w:rPr>
          <w:rFonts w:ascii="Times New Roman" w:eastAsia="Times New Roman" w:hAnsi="Times New Roman" w:cs="Times New Roman"/>
          <w:b/>
          <w:bCs/>
          <w:color w:val="000000" w:themeColor="text1"/>
          <w:sz w:val="24"/>
          <w:szCs w:val="24"/>
          <w:rtl/>
        </w:rPr>
        <w:t>إيلاف باسم داود</w:t>
      </w:r>
      <w:r w:rsidR="002E11DF" w:rsidRPr="002E11DF">
        <w:rPr>
          <w:rFonts w:ascii="Times New Roman" w:eastAsia="Times New Roman" w:hAnsi="Times New Roman" w:cs="Times New Roman" w:hint="cs"/>
          <w:b/>
          <w:bCs/>
          <w:color w:val="000000" w:themeColor="text1"/>
          <w:sz w:val="24"/>
          <w:szCs w:val="24"/>
          <w:vertAlign w:val="superscript"/>
          <w:rtl/>
        </w:rPr>
        <w:t>*،</w:t>
      </w:r>
      <w:r w:rsidRPr="002E11DF">
        <w:rPr>
          <w:rFonts w:ascii="Times New Roman" w:eastAsia="Times New Roman" w:hAnsi="Times New Roman" w:cs="Times New Roman"/>
          <w:b/>
          <w:bCs/>
          <w:color w:val="000000" w:themeColor="text1"/>
          <w:sz w:val="24"/>
          <w:szCs w:val="24"/>
          <w:vertAlign w:val="superscript"/>
          <w:rtl/>
          <w:lang w:bidi="ar"/>
        </w:rPr>
        <w:t>1</w:t>
      </w:r>
      <w:r w:rsidR="002E11DF">
        <w:rPr>
          <w:rFonts w:ascii="Times New Roman" w:eastAsia="Times New Roman" w:hAnsi="Times New Roman" w:cs="Times New Roman" w:hint="cs"/>
          <w:b/>
          <w:bCs/>
          <w:color w:val="000000" w:themeColor="text1"/>
          <w:sz w:val="24"/>
          <w:szCs w:val="24"/>
          <w:rtl/>
          <w:lang w:bidi="ar-IQ"/>
        </w:rPr>
        <w:t xml:space="preserve"> و </w:t>
      </w:r>
      <w:r w:rsidRPr="005D7EF5">
        <w:rPr>
          <w:rFonts w:ascii="Times New Roman" w:eastAsia="Times New Roman" w:hAnsi="Times New Roman" w:cs="Times New Roman"/>
          <w:b/>
          <w:bCs/>
          <w:color w:val="000000" w:themeColor="text1"/>
          <w:sz w:val="24"/>
          <w:szCs w:val="24"/>
          <w:rtl/>
          <w:lang w:bidi="ar"/>
        </w:rPr>
        <w:t xml:space="preserve"> </w:t>
      </w:r>
      <w:r w:rsidRPr="005D7EF5">
        <w:rPr>
          <w:rFonts w:ascii="Times New Roman" w:eastAsia="Times New Roman" w:hAnsi="Times New Roman" w:cs="Times New Roman"/>
          <w:b/>
          <w:bCs/>
          <w:color w:val="000000" w:themeColor="text1"/>
          <w:sz w:val="24"/>
          <w:szCs w:val="24"/>
          <w:rtl/>
        </w:rPr>
        <w:t>ضحى الشماع</w:t>
      </w:r>
      <w:r w:rsidRPr="002E11DF">
        <w:rPr>
          <w:rFonts w:ascii="Times New Roman" w:eastAsia="Times New Roman" w:hAnsi="Times New Roman" w:cs="Times New Roman"/>
          <w:b/>
          <w:bCs/>
          <w:color w:val="000000" w:themeColor="text1"/>
          <w:sz w:val="24"/>
          <w:szCs w:val="24"/>
          <w:vertAlign w:val="superscript"/>
          <w:rtl/>
          <w:lang w:bidi="ar"/>
        </w:rPr>
        <w:t>1</w:t>
      </w:r>
    </w:p>
    <w:p w14:paraId="2705F926" w14:textId="0EA4913A" w:rsidR="00C75C86" w:rsidRPr="005D7EF5" w:rsidRDefault="00C75C86" w:rsidP="005628F4">
      <w:pPr>
        <w:bidi/>
        <w:spacing w:after="0"/>
        <w:rPr>
          <w:rFonts w:ascii="Times New Roman" w:eastAsia="Times New Roman" w:hAnsi="Times New Roman" w:cs="Times New Roman"/>
          <w:color w:val="000000" w:themeColor="text1"/>
          <w:sz w:val="20"/>
          <w:szCs w:val="20"/>
          <w:rtl/>
          <w:lang w:bidi="ar"/>
        </w:rPr>
      </w:pPr>
      <w:r w:rsidRPr="005911AD">
        <w:rPr>
          <w:rFonts w:ascii="Times New Roman" w:eastAsia="Times New Roman" w:hAnsi="Times New Roman" w:cs="Times New Roman"/>
          <w:color w:val="000000" w:themeColor="text1"/>
          <w:sz w:val="20"/>
          <w:szCs w:val="20"/>
          <w:vertAlign w:val="superscript"/>
          <w:rtl/>
          <w:lang w:bidi="ar"/>
        </w:rPr>
        <w:t>1</w:t>
      </w:r>
      <w:r w:rsidRPr="005D7EF5">
        <w:rPr>
          <w:rFonts w:ascii="Times New Roman" w:eastAsia="Times New Roman" w:hAnsi="Times New Roman" w:cs="Times New Roman"/>
          <w:color w:val="000000" w:themeColor="text1"/>
          <w:sz w:val="20"/>
          <w:szCs w:val="20"/>
          <w:rtl/>
        </w:rPr>
        <w:t>قسم العقاقير والنباتات الطبية، كلية الصيدلة، جامعة بغداد، العراق</w:t>
      </w:r>
    </w:p>
    <w:p w14:paraId="156FEBB5" w14:textId="77777777" w:rsidR="00ED32D9" w:rsidRPr="005D7EF5" w:rsidRDefault="00ED32D9" w:rsidP="005628F4">
      <w:pPr>
        <w:shd w:val="clear" w:color="auto" w:fill="D9E2F3" w:themeFill="accent5" w:themeFillTint="33"/>
        <w:bidi/>
        <w:spacing w:after="0"/>
        <w:ind w:firstLine="29"/>
        <w:jc w:val="both"/>
        <w:rPr>
          <w:rFonts w:asciiTheme="minorBidi" w:eastAsia="Times New Roman" w:hAnsiTheme="minorBidi"/>
          <w:b/>
          <w:bCs/>
          <w:color w:val="000000" w:themeColor="text1"/>
          <w:sz w:val="24"/>
          <w:szCs w:val="24"/>
          <w:rtl/>
          <w:lang w:bidi="ar-IQ"/>
        </w:rPr>
      </w:pPr>
      <w:r w:rsidRPr="005D7EF5">
        <w:rPr>
          <w:rFonts w:asciiTheme="minorBidi" w:eastAsia="Times New Roman" w:hAnsiTheme="minorBidi"/>
          <w:b/>
          <w:bCs/>
          <w:color w:val="000000" w:themeColor="text1"/>
          <w:sz w:val="24"/>
          <w:szCs w:val="24"/>
          <w:rtl/>
          <w:lang w:bidi="ar-IQ"/>
        </w:rPr>
        <w:t xml:space="preserve">الخلاصة </w:t>
      </w:r>
    </w:p>
    <w:p w14:paraId="71E9A24E" w14:textId="04655BEF" w:rsidR="00891F39" w:rsidRPr="005D7EF5" w:rsidRDefault="004B0822" w:rsidP="002E11DF">
      <w:pPr>
        <w:shd w:val="clear" w:color="auto" w:fill="D9E2F3" w:themeFill="accent5" w:themeFillTint="33"/>
        <w:bidi/>
        <w:spacing w:after="0" w:line="240" w:lineRule="auto"/>
        <w:ind w:firstLine="524"/>
        <w:jc w:val="both"/>
        <w:rPr>
          <w:rFonts w:asciiTheme="majorBidi" w:hAnsiTheme="majorBidi" w:cstheme="majorBidi"/>
          <w:color w:val="000000" w:themeColor="text1"/>
          <w:sz w:val="20"/>
          <w:szCs w:val="20"/>
          <w:lang w:bidi="ar"/>
        </w:rPr>
      </w:pPr>
      <w:r w:rsidRPr="005D7EF5">
        <w:rPr>
          <w:rFonts w:asciiTheme="majorBidi" w:eastAsia="Times New Roman" w:hAnsiTheme="majorBidi" w:cstheme="majorBidi"/>
          <w:color w:val="000000" w:themeColor="text1"/>
          <w:sz w:val="20"/>
          <w:szCs w:val="20"/>
          <w:rtl/>
        </w:rPr>
        <w:t xml:space="preserve">استهدفت هذه الدراسة تقييم النشاط المضاد لتكوّن الأوعية الدموية </w:t>
      </w:r>
      <w:r w:rsidRPr="005D7EF5">
        <w:rPr>
          <w:rFonts w:asciiTheme="majorBidi" w:eastAsia="Times New Roman" w:hAnsiTheme="majorBidi" w:cstheme="majorBidi"/>
          <w:color w:val="000000" w:themeColor="text1"/>
          <w:sz w:val="20"/>
          <w:szCs w:val="20"/>
          <w:rtl/>
          <w:lang w:bidi="ar"/>
        </w:rPr>
        <w:t>(</w:t>
      </w:r>
      <w:r w:rsidRPr="005D7EF5">
        <w:rPr>
          <w:rFonts w:asciiTheme="majorBidi" w:eastAsia="Times New Roman" w:hAnsiTheme="majorBidi" w:cstheme="majorBidi"/>
          <w:color w:val="000000" w:themeColor="text1"/>
          <w:sz w:val="20"/>
          <w:szCs w:val="20"/>
          <w:rtl/>
          <w:lang w:bidi="ar-IQ"/>
        </w:rPr>
        <w:t>داخل الجسم الحي</w:t>
      </w:r>
      <w:r w:rsidRPr="005D7EF5">
        <w:rPr>
          <w:rFonts w:asciiTheme="majorBidi" w:eastAsia="Times New Roman" w:hAnsiTheme="majorBidi" w:cstheme="majorBidi"/>
          <w:color w:val="000000" w:themeColor="text1"/>
          <w:sz w:val="20"/>
          <w:szCs w:val="20"/>
          <w:rtl/>
          <w:lang w:bidi="ar"/>
        </w:rPr>
        <w:t xml:space="preserve">) </w:t>
      </w:r>
      <w:r w:rsidRPr="005D7EF5">
        <w:rPr>
          <w:rFonts w:asciiTheme="majorBidi" w:eastAsia="Times New Roman" w:hAnsiTheme="majorBidi" w:cstheme="majorBidi"/>
          <w:color w:val="000000" w:themeColor="text1"/>
          <w:sz w:val="20"/>
          <w:szCs w:val="20"/>
          <w:rtl/>
        </w:rPr>
        <w:t xml:space="preserve">والتأثيرات السامة للخلايا </w:t>
      </w:r>
      <w:r w:rsidRPr="005D7EF5">
        <w:rPr>
          <w:rFonts w:asciiTheme="majorBidi" w:eastAsia="Times New Roman" w:hAnsiTheme="majorBidi" w:cstheme="majorBidi"/>
          <w:color w:val="000000" w:themeColor="text1"/>
          <w:sz w:val="20"/>
          <w:szCs w:val="20"/>
          <w:rtl/>
          <w:lang w:bidi="ar"/>
        </w:rPr>
        <w:t>(</w:t>
      </w:r>
      <w:r w:rsidRPr="005D7EF5">
        <w:rPr>
          <w:rFonts w:asciiTheme="majorBidi" w:eastAsia="Times New Roman" w:hAnsiTheme="majorBidi" w:cstheme="majorBidi"/>
          <w:color w:val="000000" w:themeColor="text1"/>
          <w:sz w:val="20"/>
          <w:szCs w:val="20"/>
          <w:rtl/>
        </w:rPr>
        <w:t>في المختبر</w:t>
      </w:r>
      <w:r w:rsidRPr="005D7EF5">
        <w:rPr>
          <w:rFonts w:asciiTheme="majorBidi" w:eastAsia="Times New Roman" w:hAnsiTheme="majorBidi" w:cstheme="majorBidi"/>
          <w:color w:val="000000" w:themeColor="text1"/>
          <w:sz w:val="20"/>
          <w:szCs w:val="20"/>
          <w:rtl/>
          <w:lang w:bidi="ar"/>
        </w:rPr>
        <w:t xml:space="preserve">) </w:t>
      </w:r>
      <w:r w:rsidRPr="005D7EF5">
        <w:rPr>
          <w:rFonts w:asciiTheme="majorBidi" w:eastAsia="Times New Roman" w:hAnsiTheme="majorBidi" w:cstheme="majorBidi"/>
          <w:color w:val="000000" w:themeColor="text1"/>
          <w:sz w:val="20"/>
          <w:szCs w:val="20"/>
          <w:rtl/>
        </w:rPr>
        <w:t xml:space="preserve">لمستخلص أوراق الميثانول من نبات </w:t>
      </w:r>
      <w:r w:rsidRPr="005D7EF5">
        <w:rPr>
          <w:rFonts w:asciiTheme="majorBidi" w:eastAsia="Times New Roman" w:hAnsiTheme="majorBidi" w:cstheme="majorBidi"/>
          <w:color w:val="000000" w:themeColor="text1"/>
          <w:sz w:val="20"/>
          <w:szCs w:val="20"/>
          <w:rtl/>
          <w:lang w:bidi="ar"/>
        </w:rPr>
        <w:t>(</w:t>
      </w:r>
      <w:r w:rsidRPr="005D7EF5">
        <w:rPr>
          <w:rFonts w:asciiTheme="majorBidi" w:eastAsia="Times New Roman" w:hAnsiTheme="majorBidi" w:cstheme="majorBidi"/>
          <w:color w:val="000000" w:themeColor="text1"/>
          <w:sz w:val="20"/>
          <w:szCs w:val="20"/>
          <w:lang w:bidi="ar"/>
        </w:rPr>
        <w:t>Leonotis leonurus</w:t>
      </w:r>
      <w:r w:rsidRPr="005D7EF5">
        <w:rPr>
          <w:rFonts w:asciiTheme="majorBidi" w:eastAsia="Times New Roman" w:hAnsiTheme="majorBidi" w:cstheme="majorBidi"/>
          <w:color w:val="000000" w:themeColor="text1"/>
          <w:sz w:val="20"/>
          <w:szCs w:val="20"/>
          <w:rtl/>
          <w:lang w:bidi="ar"/>
        </w:rPr>
        <w:t>) (</w:t>
      </w:r>
      <w:r w:rsidRPr="005D7EF5">
        <w:rPr>
          <w:rFonts w:asciiTheme="majorBidi" w:eastAsia="Times New Roman" w:hAnsiTheme="majorBidi" w:cstheme="majorBidi"/>
          <w:color w:val="000000" w:themeColor="text1"/>
          <w:sz w:val="20"/>
          <w:szCs w:val="20"/>
          <w:rtl/>
        </w:rPr>
        <w:t xml:space="preserve">من الفصيلة الشفوية </w:t>
      </w:r>
      <w:r w:rsidRPr="005D7EF5">
        <w:rPr>
          <w:rFonts w:asciiTheme="majorBidi" w:eastAsia="Times New Roman" w:hAnsiTheme="majorBidi" w:cstheme="majorBidi"/>
          <w:color w:val="000000" w:themeColor="text1"/>
          <w:sz w:val="20"/>
          <w:szCs w:val="20"/>
          <w:rtl/>
          <w:lang w:bidi="ar"/>
        </w:rPr>
        <w:t xml:space="preserve">- </w:t>
      </w:r>
      <w:r w:rsidRPr="005D7EF5">
        <w:rPr>
          <w:rFonts w:asciiTheme="majorBidi" w:eastAsia="Times New Roman" w:hAnsiTheme="majorBidi" w:cstheme="majorBidi"/>
          <w:color w:val="000000" w:themeColor="text1"/>
          <w:sz w:val="20"/>
          <w:szCs w:val="20"/>
          <w:lang w:bidi="ar"/>
        </w:rPr>
        <w:t>Lamiaceae</w:t>
      </w:r>
      <w:r w:rsidRPr="005D7EF5">
        <w:rPr>
          <w:rFonts w:asciiTheme="majorBidi" w:eastAsia="Times New Roman" w:hAnsiTheme="majorBidi" w:cstheme="majorBidi"/>
          <w:color w:val="000000" w:themeColor="text1"/>
          <w:sz w:val="20"/>
          <w:szCs w:val="20"/>
          <w:rtl/>
          <w:lang w:bidi="ar"/>
        </w:rPr>
        <w:t>)</w:t>
      </w:r>
      <w:r w:rsidRPr="005D7EF5">
        <w:rPr>
          <w:rFonts w:asciiTheme="majorBidi" w:eastAsia="Times New Roman" w:hAnsiTheme="majorBidi" w:cstheme="majorBidi"/>
          <w:color w:val="000000" w:themeColor="text1"/>
          <w:sz w:val="20"/>
          <w:szCs w:val="20"/>
          <w:rtl/>
        </w:rPr>
        <w:t xml:space="preserve">، المعروف تجاريًا في الطب التقليدي باسم </w:t>
      </w:r>
      <w:r w:rsidRPr="005D7EF5">
        <w:rPr>
          <w:rFonts w:asciiTheme="majorBidi" w:eastAsia="Times New Roman" w:hAnsiTheme="majorBidi" w:cstheme="majorBidi"/>
          <w:color w:val="000000" w:themeColor="text1"/>
          <w:sz w:val="20"/>
          <w:szCs w:val="20"/>
          <w:rtl/>
          <w:lang w:bidi="ar"/>
        </w:rPr>
        <w:t>"</w:t>
      </w:r>
      <w:r w:rsidRPr="005D7EF5">
        <w:rPr>
          <w:rFonts w:asciiTheme="majorBidi" w:eastAsia="Times New Roman" w:hAnsiTheme="majorBidi" w:cstheme="majorBidi"/>
          <w:color w:val="000000" w:themeColor="text1"/>
          <w:sz w:val="20"/>
          <w:szCs w:val="20"/>
          <w:rtl/>
        </w:rPr>
        <w:t>الداغا البرية</w:t>
      </w:r>
      <w:r w:rsidRPr="005D7EF5">
        <w:rPr>
          <w:rFonts w:asciiTheme="majorBidi" w:eastAsia="Times New Roman" w:hAnsiTheme="majorBidi" w:cstheme="majorBidi"/>
          <w:color w:val="000000" w:themeColor="text1"/>
          <w:sz w:val="20"/>
          <w:szCs w:val="20"/>
          <w:rtl/>
          <w:lang w:bidi="ar"/>
        </w:rPr>
        <w:t xml:space="preserve">" </w:t>
      </w:r>
      <w:r w:rsidRPr="005D7EF5">
        <w:rPr>
          <w:rFonts w:asciiTheme="majorBidi" w:eastAsia="Times New Roman" w:hAnsiTheme="majorBidi" w:cstheme="majorBidi"/>
          <w:color w:val="000000" w:themeColor="text1"/>
          <w:sz w:val="20"/>
          <w:szCs w:val="20"/>
          <w:rtl/>
        </w:rPr>
        <w:t xml:space="preserve">أو </w:t>
      </w:r>
      <w:r w:rsidRPr="005D7EF5">
        <w:rPr>
          <w:rFonts w:asciiTheme="majorBidi" w:eastAsia="Times New Roman" w:hAnsiTheme="majorBidi" w:cstheme="majorBidi"/>
          <w:color w:val="000000" w:themeColor="text1"/>
          <w:sz w:val="20"/>
          <w:szCs w:val="20"/>
          <w:rtl/>
          <w:lang w:bidi="ar"/>
        </w:rPr>
        <w:t>"</w:t>
      </w:r>
      <w:r w:rsidRPr="005D7EF5">
        <w:rPr>
          <w:rFonts w:asciiTheme="majorBidi" w:eastAsia="Times New Roman" w:hAnsiTheme="majorBidi" w:cstheme="majorBidi"/>
          <w:color w:val="000000" w:themeColor="text1"/>
          <w:sz w:val="20"/>
          <w:szCs w:val="20"/>
          <w:rtl/>
        </w:rPr>
        <w:t>أذن الأسد</w:t>
      </w:r>
      <w:r w:rsidRPr="005D7EF5">
        <w:rPr>
          <w:rFonts w:asciiTheme="majorBidi" w:eastAsia="Times New Roman" w:hAnsiTheme="majorBidi" w:cstheme="majorBidi"/>
          <w:color w:val="000000" w:themeColor="text1"/>
          <w:sz w:val="20"/>
          <w:szCs w:val="20"/>
          <w:rtl/>
          <w:lang w:bidi="ar"/>
        </w:rPr>
        <w:t>"</w:t>
      </w:r>
      <w:r w:rsidRPr="005D7EF5">
        <w:rPr>
          <w:rFonts w:asciiTheme="majorBidi" w:eastAsia="Times New Roman" w:hAnsiTheme="majorBidi" w:cstheme="majorBidi"/>
          <w:color w:val="000000" w:themeColor="text1"/>
          <w:sz w:val="20"/>
          <w:szCs w:val="20"/>
          <w:rtl/>
        </w:rPr>
        <w:t xml:space="preserve">، ضد خلايا سرطان المبيض البشري </w:t>
      </w:r>
      <w:r w:rsidRPr="005D7EF5">
        <w:rPr>
          <w:rFonts w:asciiTheme="majorBidi" w:eastAsia="Times New Roman" w:hAnsiTheme="majorBidi" w:cstheme="majorBidi"/>
          <w:color w:val="000000" w:themeColor="text1"/>
          <w:sz w:val="20"/>
          <w:szCs w:val="20"/>
          <w:rtl/>
          <w:lang w:bidi="ar"/>
        </w:rPr>
        <w:t>2780</w:t>
      </w:r>
      <w:r w:rsidRPr="005D7EF5">
        <w:rPr>
          <w:rFonts w:asciiTheme="majorBidi" w:eastAsia="Times New Roman" w:hAnsiTheme="majorBidi" w:cstheme="majorBidi"/>
          <w:color w:val="000000" w:themeColor="text1"/>
          <w:sz w:val="20"/>
          <w:szCs w:val="20"/>
          <w:lang w:bidi="ar"/>
        </w:rPr>
        <w:t>A</w:t>
      </w:r>
      <w:r w:rsidRPr="005D7EF5">
        <w:rPr>
          <w:rFonts w:asciiTheme="majorBidi" w:eastAsia="Times New Roman" w:hAnsiTheme="majorBidi" w:cstheme="majorBidi"/>
          <w:color w:val="000000" w:themeColor="text1"/>
          <w:sz w:val="20"/>
          <w:szCs w:val="20"/>
          <w:rtl/>
          <w:lang w:bidi="ar"/>
        </w:rPr>
        <w:t xml:space="preserve">. </w:t>
      </w:r>
      <w:r w:rsidRPr="005D7EF5">
        <w:rPr>
          <w:rFonts w:asciiTheme="majorBidi" w:eastAsia="Times New Roman" w:hAnsiTheme="majorBidi" w:cstheme="majorBidi"/>
          <w:color w:val="000000" w:themeColor="text1"/>
          <w:sz w:val="20"/>
          <w:szCs w:val="20"/>
          <w:rtl/>
        </w:rPr>
        <w:t>تُعزى الإمكانات العلاجية لهذا النبات إلى مركباته الكيميائية النباتية، وهي مستقلبات ثانوية توفر حماية ضد العدوى والضغوط البيئية</w:t>
      </w:r>
      <w:r w:rsidRPr="005D7EF5">
        <w:rPr>
          <w:rFonts w:asciiTheme="majorBidi" w:eastAsia="Times New Roman" w:hAnsiTheme="majorBidi" w:cstheme="majorBidi"/>
          <w:color w:val="000000" w:themeColor="text1"/>
          <w:sz w:val="20"/>
          <w:szCs w:val="20"/>
          <w:rtl/>
          <w:lang w:bidi="ar"/>
        </w:rPr>
        <w:t>.</w:t>
      </w:r>
      <w:r w:rsidRPr="005D7EF5">
        <w:rPr>
          <w:rFonts w:asciiTheme="majorBidi" w:hAnsiTheme="majorBidi" w:cstheme="majorBidi"/>
          <w:sz w:val="20"/>
          <w:szCs w:val="20"/>
          <w:rtl/>
        </w:rPr>
        <w:t xml:space="preserve"> </w:t>
      </w:r>
      <w:r w:rsidRPr="005D7EF5">
        <w:rPr>
          <w:rFonts w:asciiTheme="majorBidi" w:eastAsia="Times New Roman" w:hAnsiTheme="majorBidi" w:cstheme="majorBidi"/>
          <w:color w:val="000000" w:themeColor="text1"/>
          <w:sz w:val="20"/>
          <w:szCs w:val="20"/>
          <w:rtl/>
        </w:rPr>
        <w:t>تم تقييم النشاط المضاد لتكوّن الأوعية الدموية باستخدام اختبار الغشاء المشيمي الألانتوي (</w:t>
      </w:r>
      <w:r w:rsidRPr="005D7EF5">
        <w:rPr>
          <w:rFonts w:asciiTheme="majorBidi" w:eastAsia="Times New Roman" w:hAnsiTheme="majorBidi" w:cstheme="majorBidi"/>
          <w:color w:val="000000" w:themeColor="text1"/>
          <w:sz w:val="20"/>
          <w:szCs w:val="20"/>
        </w:rPr>
        <w:t>CAM</w:t>
      </w:r>
      <w:r w:rsidRPr="005D7EF5">
        <w:rPr>
          <w:rFonts w:asciiTheme="majorBidi" w:eastAsia="Times New Roman" w:hAnsiTheme="majorBidi" w:cstheme="majorBidi"/>
          <w:color w:val="000000" w:themeColor="text1"/>
          <w:sz w:val="20"/>
          <w:szCs w:val="20"/>
          <w:rtl/>
        </w:rPr>
        <w:t xml:space="preserve">)، حيث طُبِّق المستخلص بتركيز ٥٠٠ مجم/مل، وتم رصد تثبيط نمو الأوعية الدموية بعد ٤٨ ساعة. كما جرى تقييم السمية الخلوية عبر اختبار </w:t>
      </w:r>
      <w:r w:rsidRPr="005D7EF5">
        <w:rPr>
          <w:rFonts w:asciiTheme="majorBidi" w:eastAsia="Times New Roman" w:hAnsiTheme="majorBidi" w:cstheme="majorBidi"/>
          <w:color w:val="000000" w:themeColor="text1"/>
          <w:sz w:val="20"/>
          <w:szCs w:val="20"/>
        </w:rPr>
        <w:t>MTT</w:t>
      </w:r>
      <w:r w:rsidRPr="005D7EF5">
        <w:rPr>
          <w:rFonts w:asciiTheme="majorBidi" w:eastAsia="Times New Roman" w:hAnsiTheme="majorBidi" w:cstheme="majorBidi"/>
          <w:color w:val="000000" w:themeColor="text1"/>
          <w:sz w:val="20"/>
          <w:szCs w:val="20"/>
          <w:rtl/>
        </w:rPr>
        <w:t xml:space="preserve"> على خلايا 2780</w:t>
      </w:r>
      <w:r w:rsidRPr="005D7EF5">
        <w:rPr>
          <w:rFonts w:asciiTheme="majorBidi" w:eastAsia="Times New Roman" w:hAnsiTheme="majorBidi" w:cstheme="majorBidi"/>
          <w:color w:val="000000" w:themeColor="text1"/>
          <w:sz w:val="20"/>
          <w:szCs w:val="20"/>
        </w:rPr>
        <w:t>A</w:t>
      </w:r>
      <w:r w:rsidRPr="005D7EF5">
        <w:rPr>
          <w:rFonts w:asciiTheme="majorBidi" w:eastAsia="Times New Roman" w:hAnsiTheme="majorBidi" w:cstheme="majorBidi"/>
          <w:color w:val="000000" w:themeColor="text1"/>
          <w:sz w:val="20"/>
          <w:szCs w:val="20"/>
          <w:rtl/>
        </w:rPr>
        <w:t xml:space="preserve"> التي عُولجت بتركيزات للمستخلص تراوحت بين ٣١.٢٥ </w:t>
      </w:r>
      <w:r w:rsidR="00E033A4" w:rsidRPr="005D7EF5">
        <w:rPr>
          <w:rFonts w:asciiTheme="majorBidi" w:eastAsia="Times New Roman" w:hAnsiTheme="majorBidi" w:cstheme="majorBidi"/>
          <w:color w:val="000000" w:themeColor="text1"/>
          <w:sz w:val="20"/>
          <w:szCs w:val="20"/>
          <w:rtl/>
        </w:rPr>
        <w:t>و١٠٠٠</w:t>
      </w:r>
      <w:r w:rsidRPr="005D7EF5">
        <w:rPr>
          <w:rFonts w:asciiTheme="majorBidi" w:eastAsia="Times New Roman" w:hAnsiTheme="majorBidi" w:cstheme="majorBidi"/>
          <w:color w:val="000000" w:themeColor="text1"/>
          <w:sz w:val="20"/>
          <w:szCs w:val="20"/>
          <w:rtl/>
        </w:rPr>
        <w:t xml:space="preserve"> ميكروغرام/مل لمدة ٧٢ ساعة، وتم قياس بقاء الخلايا بواسطة الكثافة الضوئية عند ٤٩٢ نانومتر. </w:t>
      </w:r>
      <w:r w:rsidR="00891F39" w:rsidRPr="005D7EF5">
        <w:rPr>
          <w:rFonts w:asciiTheme="majorBidi" w:eastAsia="Times New Roman" w:hAnsiTheme="majorBidi" w:cstheme="majorBidi"/>
          <w:color w:val="000000" w:themeColor="text1"/>
          <w:sz w:val="20"/>
          <w:szCs w:val="20"/>
          <w:rtl/>
        </w:rPr>
        <w:t>تم إجراء تحليل كيميائي نباتي باستخدام كروماتوغرافيا سائلة عالية الأداء عكسية الطور</w:t>
      </w:r>
      <w:r w:rsidR="00891F39" w:rsidRPr="005D7EF5">
        <w:rPr>
          <w:rFonts w:asciiTheme="majorBidi" w:eastAsia="Times New Roman" w:hAnsiTheme="majorBidi" w:cstheme="majorBidi"/>
          <w:color w:val="000000" w:themeColor="text1"/>
          <w:sz w:val="20"/>
          <w:szCs w:val="20"/>
          <w:lang w:bidi="ar"/>
        </w:rPr>
        <w:t xml:space="preserve"> (RP-HPLC) </w:t>
      </w:r>
      <w:r w:rsidR="00891F39" w:rsidRPr="005D7EF5">
        <w:rPr>
          <w:rFonts w:asciiTheme="majorBidi" w:eastAsia="Times New Roman" w:hAnsiTheme="majorBidi" w:cstheme="majorBidi"/>
          <w:color w:val="000000" w:themeColor="text1"/>
          <w:sz w:val="20"/>
          <w:szCs w:val="20"/>
          <w:rtl/>
        </w:rPr>
        <w:t>مع معايير للتحديد والتحديد الكمي. تم تحديد الأهمية الإحصائية بواسطة تحليل التباين الأحادي المتباين</w:t>
      </w:r>
      <w:r w:rsidR="00891F39" w:rsidRPr="005D7EF5">
        <w:rPr>
          <w:rFonts w:asciiTheme="majorBidi" w:eastAsia="Times New Roman" w:hAnsiTheme="majorBidi" w:cstheme="majorBidi"/>
          <w:color w:val="000000" w:themeColor="text1"/>
          <w:sz w:val="20"/>
          <w:szCs w:val="20"/>
          <w:lang w:bidi="ar"/>
        </w:rPr>
        <w:t xml:space="preserve"> (ANOVA) </w:t>
      </w:r>
      <w:r w:rsidR="00891F39" w:rsidRPr="005D7EF5">
        <w:rPr>
          <w:rFonts w:asciiTheme="majorBidi" w:eastAsia="Times New Roman" w:hAnsiTheme="majorBidi" w:cstheme="majorBidi"/>
          <w:color w:val="000000" w:themeColor="text1"/>
          <w:sz w:val="20"/>
          <w:szCs w:val="20"/>
          <w:rtl/>
        </w:rPr>
        <w:t>متبوعًا باختبار المقارنات المتعددة لتوك</w:t>
      </w:r>
      <w:r w:rsidR="006753D4" w:rsidRPr="005D7EF5">
        <w:rPr>
          <w:rFonts w:asciiTheme="majorBidi" w:eastAsia="Times New Roman" w:hAnsiTheme="majorBidi" w:cstheme="majorBidi"/>
          <w:color w:val="000000" w:themeColor="text1"/>
          <w:sz w:val="20"/>
          <w:szCs w:val="20"/>
        </w:rPr>
        <w:t>.</w:t>
      </w:r>
      <w:r w:rsidR="00891F39" w:rsidRPr="005D7EF5">
        <w:rPr>
          <w:rFonts w:asciiTheme="majorBidi" w:eastAsia="Times New Roman" w:hAnsiTheme="majorBidi" w:cstheme="majorBidi"/>
          <w:color w:val="000000" w:themeColor="text1"/>
          <w:sz w:val="20"/>
          <w:szCs w:val="20"/>
          <w:lang w:bidi="ar"/>
        </w:rPr>
        <w:t xml:space="preserve"> (p &lt; 0.05)</w:t>
      </w:r>
      <w:r w:rsidR="00C10B9C" w:rsidRPr="005D7EF5">
        <w:rPr>
          <w:rFonts w:asciiTheme="majorBidi" w:eastAsia="Times New Roman" w:hAnsiTheme="majorBidi" w:cstheme="majorBidi"/>
          <w:color w:val="000000" w:themeColor="text1"/>
          <w:sz w:val="20"/>
          <w:szCs w:val="20"/>
        </w:rPr>
        <w:t xml:space="preserve"> </w:t>
      </w:r>
      <w:r w:rsidR="00C10B9C" w:rsidRPr="005D7EF5">
        <w:rPr>
          <w:rFonts w:asciiTheme="majorBidi" w:eastAsia="Times New Roman" w:hAnsiTheme="majorBidi" w:cstheme="majorBidi" w:hint="cs"/>
          <w:color w:val="000000" w:themeColor="text1"/>
          <w:sz w:val="20"/>
          <w:szCs w:val="20"/>
          <w:rtl/>
          <w:lang w:bidi="ar-IQ"/>
        </w:rPr>
        <w:t>ا</w:t>
      </w:r>
      <w:r w:rsidR="00891F39" w:rsidRPr="005D7EF5">
        <w:rPr>
          <w:rFonts w:asciiTheme="majorBidi" w:eastAsia="Times New Roman" w:hAnsiTheme="majorBidi" w:cstheme="majorBidi"/>
          <w:color w:val="000000" w:themeColor="text1"/>
          <w:sz w:val="20"/>
          <w:szCs w:val="20"/>
          <w:rtl/>
        </w:rPr>
        <w:t>ظهر اختبار</w:t>
      </w:r>
      <w:r w:rsidRPr="005D7EF5">
        <w:rPr>
          <w:rFonts w:asciiTheme="majorBidi" w:eastAsia="Times New Roman" w:hAnsiTheme="majorBidi" w:cstheme="majorBidi"/>
          <w:color w:val="000000" w:themeColor="text1"/>
          <w:sz w:val="20"/>
          <w:szCs w:val="20"/>
        </w:rPr>
        <w:t xml:space="preserve"> CAM</w:t>
      </w:r>
      <w:r w:rsidR="00891F39" w:rsidRPr="005D7EF5">
        <w:rPr>
          <w:rFonts w:asciiTheme="majorBidi" w:eastAsia="Times New Roman" w:hAnsiTheme="majorBidi" w:cstheme="majorBidi"/>
          <w:color w:val="000000" w:themeColor="text1"/>
          <w:sz w:val="20"/>
          <w:szCs w:val="20"/>
          <w:lang w:bidi="ar"/>
        </w:rPr>
        <w:t xml:space="preserve"> </w:t>
      </w:r>
      <w:r w:rsidRPr="005D7EF5">
        <w:rPr>
          <w:rFonts w:asciiTheme="majorBidi" w:eastAsia="Times New Roman" w:hAnsiTheme="majorBidi" w:cstheme="majorBidi"/>
          <w:color w:val="000000" w:themeColor="text1"/>
          <w:sz w:val="20"/>
          <w:szCs w:val="20"/>
          <w:rtl/>
        </w:rPr>
        <w:t>تثبيطًا بنسبة ١٠٠٪ لنمو الأوعية الدموية عند تركيز ٥٠٠ مجم</w:t>
      </w:r>
      <w:r w:rsidRPr="005D7EF5">
        <w:rPr>
          <w:rFonts w:asciiTheme="majorBidi" w:eastAsia="Times New Roman" w:hAnsiTheme="majorBidi" w:cstheme="majorBidi"/>
          <w:color w:val="000000" w:themeColor="text1"/>
          <w:sz w:val="20"/>
          <w:szCs w:val="20"/>
          <w:rtl/>
          <w:lang w:bidi="ar"/>
        </w:rPr>
        <w:t>/</w:t>
      </w:r>
      <w:r w:rsidRPr="005D7EF5">
        <w:rPr>
          <w:rFonts w:asciiTheme="majorBidi" w:eastAsia="Times New Roman" w:hAnsiTheme="majorBidi" w:cstheme="majorBidi"/>
          <w:color w:val="000000" w:themeColor="text1"/>
          <w:sz w:val="20"/>
          <w:szCs w:val="20"/>
          <w:rtl/>
        </w:rPr>
        <w:t>مل مقارنةً بالمجموعات الضابطة</w:t>
      </w:r>
      <w:r w:rsidRPr="005D7EF5">
        <w:rPr>
          <w:rFonts w:asciiTheme="majorBidi" w:eastAsia="Times New Roman" w:hAnsiTheme="majorBidi" w:cstheme="majorBidi"/>
          <w:color w:val="000000" w:themeColor="text1"/>
          <w:sz w:val="20"/>
          <w:szCs w:val="20"/>
          <w:rtl/>
          <w:lang w:bidi="ar"/>
        </w:rPr>
        <w:t xml:space="preserve">. </w:t>
      </w:r>
      <w:r w:rsidRPr="005D7EF5">
        <w:rPr>
          <w:rFonts w:asciiTheme="majorBidi" w:eastAsia="Times New Roman" w:hAnsiTheme="majorBidi" w:cstheme="majorBidi"/>
          <w:color w:val="000000" w:themeColor="text1"/>
          <w:sz w:val="20"/>
          <w:szCs w:val="20"/>
          <w:rtl/>
        </w:rPr>
        <w:t xml:space="preserve">وكشف اختبار </w:t>
      </w:r>
      <w:r w:rsidRPr="005D7EF5">
        <w:rPr>
          <w:rFonts w:asciiTheme="majorBidi" w:eastAsia="Times New Roman" w:hAnsiTheme="majorBidi" w:cstheme="majorBidi"/>
          <w:color w:val="000000" w:themeColor="text1"/>
          <w:sz w:val="20"/>
          <w:szCs w:val="20"/>
          <w:lang w:bidi="ar"/>
        </w:rPr>
        <w:t>MTT</w:t>
      </w:r>
      <w:r w:rsidRPr="005D7EF5">
        <w:rPr>
          <w:rFonts w:asciiTheme="majorBidi" w:eastAsia="Times New Roman" w:hAnsiTheme="majorBidi" w:cstheme="majorBidi"/>
          <w:color w:val="000000" w:themeColor="text1"/>
          <w:sz w:val="20"/>
          <w:szCs w:val="20"/>
          <w:rtl/>
        </w:rPr>
        <w:t xml:space="preserve"> عن سمية خلوية تعتمد على الجرعة، بقيمة </w:t>
      </w:r>
      <w:r w:rsidRPr="005D7EF5">
        <w:rPr>
          <w:rFonts w:asciiTheme="majorBidi" w:eastAsia="Times New Roman" w:hAnsiTheme="majorBidi" w:cstheme="majorBidi"/>
          <w:color w:val="000000" w:themeColor="text1"/>
          <w:sz w:val="20"/>
          <w:szCs w:val="20"/>
          <w:lang w:bidi="ar"/>
        </w:rPr>
        <w:t>IC</w:t>
      </w:r>
      <w:r w:rsidRPr="005D7EF5">
        <w:rPr>
          <w:rFonts w:asciiTheme="majorBidi" w:eastAsia="Times New Roman" w:hAnsiTheme="majorBidi" w:cstheme="majorBidi"/>
          <w:color w:val="000000" w:themeColor="text1"/>
          <w:sz w:val="20"/>
          <w:szCs w:val="20"/>
          <w:rtl/>
        </w:rPr>
        <w:t>٥٠ بلغت ٩٣</w:t>
      </w:r>
      <w:r w:rsidRPr="005D7EF5">
        <w:rPr>
          <w:rFonts w:asciiTheme="majorBidi" w:eastAsia="Times New Roman" w:hAnsiTheme="majorBidi" w:cstheme="majorBidi"/>
          <w:color w:val="000000" w:themeColor="text1"/>
          <w:sz w:val="20"/>
          <w:szCs w:val="20"/>
          <w:rtl/>
          <w:lang w:bidi="ar"/>
        </w:rPr>
        <w:t>.</w:t>
      </w:r>
      <w:r w:rsidRPr="005D7EF5">
        <w:rPr>
          <w:rFonts w:asciiTheme="majorBidi" w:eastAsia="Times New Roman" w:hAnsiTheme="majorBidi" w:cstheme="majorBidi"/>
          <w:color w:val="000000" w:themeColor="text1"/>
          <w:sz w:val="20"/>
          <w:szCs w:val="20"/>
          <w:rtl/>
        </w:rPr>
        <w:t>٢٢ ميكروغرام</w:t>
      </w:r>
      <w:r w:rsidRPr="005D7EF5">
        <w:rPr>
          <w:rFonts w:asciiTheme="majorBidi" w:eastAsia="Times New Roman" w:hAnsiTheme="majorBidi" w:cstheme="majorBidi"/>
          <w:color w:val="000000" w:themeColor="text1"/>
          <w:sz w:val="20"/>
          <w:szCs w:val="20"/>
          <w:rtl/>
          <w:lang w:bidi="ar"/>
        </w:rPr>
        <w:t>/</w:t>
      </w:r>
      <w:r w:rsidRPr="005D7EF5">
        <w:rPr>
          <w:rFonts w:asciiTheme="majorBidi" w:eastAsia="Times New Roman" w:hAnsiTheme="majorBidi" w:cstheme="majorBidi"/>
          <w:color w:val="000000" w:themeColor="text1"/>
          <w:sz w:val="20"/>
          <w:szCs w:val="20"/>
          <w:rtl/>
        </w:rPr>
        <w:t>مل، وتراوحت نسب السمية الخلوية من ١٤٪ عند تركيز ٣١</w:t>
      </w:r>
      <w:r w:rsidRPr="005D7EF5">
        <w:rPr>
          <w:rFonts w:asciiTheme="majorBidi" w:eastAsia="Times New Roman" w:hAnsiTheme="majorBidi" w:cstheme="majorBidi"/>
          <w:color w:val="000000" w:themeColor="text1"/>
          <w:sz w:val="20"/>
          <w:szCs w:val="20"/>
          <w:rtl/>
          <w:lang w:bidi="ar"/>
        </w:rPr>
        <w:t>.</w:t>
      </w:r>
      <w:r w:rsidRPr="005D7EF5">
        <w:rPr>
          <w:rFonts w:asciiTheme="majorBidi" w:eastAsia="Times New Roman" w:hAnsiTheme="majorBidi" w:cstheme="majorBidi"/>
          <w:color w:val="000000" w:themeColor="text1"/>
          <w:sz w:val="20"/>
          <w:szCs w:val="20"/>
          <w:rtl/>
        </w:rPr>
        <w:t>٢٥ ميكروغرام</w:t>
      </w:r>
      <w:r w:rsidRPr="005D7EF5">
        <w:rPr>
          <w:rFonts w:asciiTheme="majorBidi" w:eastAsia="Times New Roman" w:hAnsiTheme="majorBidi" w:cstheme="majorBidi"/>
          <w:color w:val="000000" w:themeColor="text1"/>
          <w:sz w:val="20"/>
          <w:szCs w:val="20"/>
          <w:rtl/>
          <w:lang w:bidi="ar"/>
        </w:rPr>
        <w:t>/</w:t>
      </w:r>
      <w:r w:rsidRPr="005D7EF5">
        <w:rPr>
          <w:rFonts w:asciiTheme="majorBidi" w:eastAsia="Times New Roman" w:hAnsiTheme="majorBidi" w:cstheme="majorBidi"/>
          <w:color w:val="000000" w:themeColor="text1"/>
          <w:sz w:val="20"/>
          <w:szCs w:val="20"/>
          <w:rtl/>
        </w:rPr>
        <w:t>مل إلى ٦٩٪ عند تركيز ١٠٠٠ ميكروغرام</w:t>
      </w:r>
      <w:r w:rsidRPr="005D7EF5">
        <w:rPr>
          <w:rFonts w:asciiTheme="majorBidi" w:eastAsia="Times New Roman" w:hAnsiTheme="majorBidi" w:cstheme="majorBidi"/>
          <w:color w:val="000000" w:themeColor="text1"/>
          <w:sz w:val="20"/>
          <w:szCs w:val="20"/>
          <w:rtl/>
          <w:lang w:bidi="ar"/>
        </w:rPr>
        <w:t>/</w:t>
      </w:r>
      <w:r w:rsidRPr="005D7EF5">
        <w:rPr>
          <w:rFonts w:asciiTheme="majorBidi" w:eastAsia="Times New Roman" w:hAnsiTheme="majorBidi" w:cstheme="majorBidi"/>
          <w:color w:val="000000" w:themeColor="text1"/>
          <w:sz w:val="20"/>
          <w:szCs w:val="20"/>
          <w:rtl/>
        </w:rPr>
        <w:t>مل</w:t>
      </w:r>
      <w:r w:rsidR="00891F39" w:rsidRPr="005D7EF5">
        <w:rPr>
          <w:rFonts w:asciiTheme="majorBidi" w:eastAsia="Times New Roman" w:hAnsiTheme="majorBidi" w:cstheme="majorBidi"/>
          <w:color w:val="000000" w:themeColor="text1"/>
          <w:sz w:val="20"/>
          <w:szCs w:val="20"/>
          <w:rtl/>
        </w:rPr>
        <w:t>؛ لوحظ انخفاض كبير في الكثافة الضوئية</w:t>
      </w:r>
      <w:r w:rsidR="00891F39" w:rsidRPr="005D7EF5">
        <w:rPr>
          <w:rFonts w:asciiTheme="majorBidi" w:eastAsia="Times New Roman" w:hAnsiTheme="majorBidi" w:cstheme="majorBidi"/>
          <w:color w:val="000000" w:themeColor="text1"/>
          <w:sz w:val="20"/>
          <w:szCs w:val="20"/>
          <w:lang w:bidi="ar"/>
        </w:rPr>
        <w:t xml:space="preserve"> (p &lt; 0.05) </w:t>
      </w:r>
      <w:r w:rsidR="00891F39" w:rsidRPr="005D7EF5">
        <w:rPr>
          <w:rFonts w:asciiTheme="majorBidi" w:eastAsia="Times New Roman" w:hAnsiTheme="majorBidi" w:cstheme="majorBidi"/>
          <w:color w:val="000000" w:themeColor="text1"/>
          <w:sz w:val="20"/>
          <w:szCs w:val="20"/>
          <w:rtl/>
        </w:rPr>
        <w:t>عند جميع التركيزات. حدد</w:t>
      </w:r>
      <w:r w:rsidR="00891F39" w:rsidRPr="005D7EF5">
        <w:rPr>
          <w:rFonts w:asciiTheme="majorBidi" w:eastAsia="Times New Roman" w:hAnsiTheme="majorBidi" w:cstheme="majorBidi"/>
          <w:color w:val="000000" w:themeColor="text1"/>
          <w:sz w:val="20"/>
          <w:szCs w:val="20"/>
          <w:lang w:bidi="ar"/>
        </w:rPr>
        <w:t xml:space="preserve"> RP-HPLC </w:t>
      </w:r>
      <w:r w:rsidR="00891F39" w:rsidRPr="005D7EF5">
        <w:rPr>
          <w:rFonts w:asciiTheme="majorBidi" w:eastAsia="Times New Roman" w:hAnsiTheme="majorBidi" w:cstheme="majorBidi"/>
          <w:color w:val="000000" w:themeColor="text1"/>
          <w:sz w:val="20"/>
          <w:szCs w:val="20"/>
          <w:rtl/>
        </w:rPr>
        <w:t>مستويات عالية من الأحماض الفينولية والستيلبين والفلافونويد، بما في ذلك الريسفيراترول (</w:t>
      </w:r>
      <w:r w:rsidR="00E033A4" w:rsidRPr="005D7EF5">
        <w:rPr>
          <w:rFonts w:asciiTheme="majorBidi" w:eastAsia="Times New Roman" w:hAnsiTheme="majorBidi" w:cstheme="majorBidi"/>
          <w:color w:val="000000" w:themeColor="text1"/>
          <w:sz w:val="20"/>
          <w:szCs w:val="20"/>
          <w:rtl/>
        </w:rPr>
        <w:t>٦٦٥.٤</w:t>
      </w:r>
      <w:r w:rsidR="00891F39" w:rsidRPr="005D7EF5">
        <w:rPr>
          <w:rFonts w:asciiTheme="majorBidi" w:eastAsia="Times New Roman" w:hAnsiTheme="majorBidi" w:cstheme="majorBidi"/>
          <w:color w:val="000000" w:themeColor="text1"/>
          <w:sz w:val="20"/>
          <w:szCs w:val="20"/>
          <w:rtl/>
        </w:rPr>
        <w:t xml:space="preserve"> جزء في المليون؛ اكتشاف جديد في هذا النبات)، وحمض الكلوروجينيك (</w:t>
      </w:r>
      <w:r w:rsidR="00DD4806" w:rsidRPr="005D7EF5">
        <w:rPr>
          <w:rFonts w:asciiTheme="majorBidi" w:eastAsia="Times New Roman" w:hAnsiTheme="majorBidi" w:cstheme="majorBidi"/>
          <w:color w:val="000000" w:themeColor="text1"/>
          <w:sz w:val="20"/>
          <w:szCs w:val="20"/>
          <w:rtl/>
        </w:rPr>
        <w:t>٣٤٢.٧</w:t>
      </w:r>
      <w:r w:rsidR="00891F39" w:rsidRPr="005D7EF5">
        <w:rPr>
          <w:rFonts w:asciiTheme="majorBidi" w:eastAsia="Times New Roman" w:hAnsiTheme="majorBidi" w:cstheme="majorBidi"/>
          <w:color w:val="000000" w:themeColor="text1"/>
          <w:sz w:val="20"/>
          <w:szCs w:val="20"/>
          <w:rtl/>
        </w:rPr>
        <w:t>جزء في المليون)، والأبيجينين (</w:t>
      </w:r>
      <w:r w:rsidR="00DD4806" w:rsidRPr="005D7EF5">
        <w:rPr>
          <w:rFonts w:asciiTheme="majorBidi" w:eastAsia="Times New Roman" w:hAnsiTheme="majorBidi" w:cstheme="majorBidi"/>
          <w:color w:val="000000" w:themeColor="text1"/>
          <w:sz w:val="20"/>
          <w:szCs w:val="20"/>
          <w:rtl/>
        </w:rPr>
        <w:t>٢٨٠.٢</w:t>
      </w:r>
      <w:r w:rsidR="00891F39" w:rsidRPr="005D7EF5">
        <w:rPr>
          <w:rFonts w:asciiTheme="majorBidi" w:eastAsia="Times New Roman" w:hAnsiTheme="majorBidi" w:cstheme="majorBidi"/>
          <w:color w:val="000000" w:themeColor="text1"/>
          <w:sz w:val="20"/>
          <w:szCs w:val="20"/>
          <w:rtl/>
        </w:rPr>
        <w:t>جزء في المليون)، وحمض الكافيين (</w:t>
      </w:r>
      <w:r w:rsidR="00DD4806" w:rsidRPr="005D7EF5">
        <w:rPr>
          <w:rFonts w:asciiTheme="majorBidi" w:eastAsia="Times New Roman" w:hAnsiTheme="majorBidi" w:cstheme="majorBidi"/>
          <w:color w:val="000000" w:themeColor="text1"/>
          <w:sz w:val="20"/>
          <w:szCs w:val="20"/>
          <w:rtl/>
        </w:rPr>
        <w:t>١٠٦.١١</w:t>
      </w:r>
      <w:r w:rsidR="00891F39" w:rsidRPr="005D7EF5">
        <w:rPr>
          <w:rFonts w:asciiTheme="majorBidi" w:eastAsia="Times New Roman" w:hAnsiTheme="majorBidi" w:cstheme="majorBidi"/>
          <w:color w:val="000000" w:themeColor="text1"/>
          <w:sz w:val="20"/>
          <w:szCs w:val="20"/>
          <w:rtl/>
        </w:rPr>
        <w:t>جزء في المليون)، والتي ترتبط بقمع الأوعية الدموية وتحفيز موت الخلايا المبرمج</w:t>
      </w:r>
      <w:r w:rsidR="00891F39" w:rsidRPr="005D7EF5">
        <w:rPr>
          <w:rFonts w:asciiTheme="majorBidi" w:eastAsia="Times New Roman" w:hAnsiTheme="majorBidi" w:cstheme="majorBidi"/>
          <w:color w:val="000000" w:themeColor="text1"/>
          <w:sz w:val="20"/>
          <w:szCs w:val="20"/>
          <w:lang w:bidi="ar"/>
        </w:rPr>
        <w:t>.</w:t>
      </w:r>
      <w:r w:rsidR="00C10B9C" w:rsidRPr="005D7EF5">
        <w:rPr>
          <w:rFonts w:asciiTheme="majorBidi" w:hAnsiTheme="majorBidi" w:cstheme="majorBidi" w:hint="cs"/>
          <w:color w:val="000000" w:themeColor="text1"/>
          <w:sz w:val="20"/>
          <w:szCs w:val="20"/>
          <w:rtl/>
          <w:lang w:bidi="ar"/>
        </w:rPr>
        <w:t xml:space="preserve"> </w:t>
      </w:r>
      <w:r w:rsidR="00891F39" w:rsidRPr="005D7EF5">
        <w:rPr>
          <w:rFonts w:asciiTheme="majorBidi" w:eastAsia="Times New Roman" w:hAnsiTheme="majorBidi" w:cstheme="majorBidi"/>
          <w:color w:val="000000" w:themeColor="text1"/>
          <w:sz w:val="20"/>
          <w:szCs w:val="20"/>
          <w:rtl/>
        </w:rPr>
        <w:t>تضع هذه النتائج</w:t>
      </w:r>
      <w:r w:rsidR="00891F39" w:rsidRPr="005D7EF5">
        <w:rPr>
          <w:rFonts w:asciiTheme="majorBidi" w:eastAsia="Times New Roman" w:hAnsiTheme="majorBidi" w:cstheme="majorBidi"/>
          <w:color w:val="000000" w:themeColor="text1"/>
          <w:sz w:val="20"/>
          <w:szCs w:val="20"/>
          <w:lang w:bidi="ar"/>
        </w:rPr>
        <w:t xml:space="preserve"> </w:t>
      </w:r>
      <w:r w:rsidR="00891F39" w:rsidRPr="005D7EF5">
        <w:rPr>
          <w:rFonts w:asciiTheme="majorBidi" w:eastAsia="Times New Roman" w:hAnsiTheme="majorBidi" w:cstheme="majorBidi"/>
          <w:i/>
          <w:iCs/>
          <w:color w:val="000000" w:themeColor="text1"/>
          <w:sz w:val="20"/>
          <w:szCs w:val="20"/>
          <w:lang w:bidi="ar"/>
        </w:rPr>
        <w:t>L. leonurus</w:t>
      </w:r>
      <w:r w:rsidR="00891F39" w:rsidRPr="005D7EF5">
        <w:rPr>
          <w:rFonts w:asciiTheme="majorBidi" w:eastAsia="Times New Roman" w:hAnsiTheme="majorBidi" w:cstheme="majorBidi"/>
          <w:color w:val="000000" w:themeColor="text1"/>
          <w:sz w:val="20"/>
          <w:szCs w:val="20"/>
          <w:lang w:bidi="ar"/>
        </w:rPr>
        <w:t xml:space="preserve"> </w:t>
      </w:r>
      <w:r w:rsidR="00891F39" w:rsidRPr="005D7EF5">
        <w:rPr>
          <w:rFonts w:asciiTheme="majorBidi" w:eastAsia="Times New Roman" w:hAnsiTheme="majorBidi" w:cstheme="majorBidi"/>
          <w:color w:val="000000" w:themeColor="text1"/>
          <w:sz w:val="20"/>
          <w:szCs w:val="20"/>
          <w:rtl/>
        </w:rPr>
        <w:t>كمصدر طبيعي واعد للمركبات النشطة بيولوجيًا ذات الخصائص المضادة لتكوين الأوعية الدموية والسامة للخلايا، مما يستدعي إجراء مزيد من الأبحاث لتطوير عقاقير مضادة للسرطان</w:t>
      </w:r>
      <w:r w:rsidR="00891F39" w:rsidRPr="005D7EF5">
        <w:rPr>
          <w:rFonts w:asciiTheme="majorBidi" w:eastAsia="Times New Roman" w:hAnsiTheme="majorBidi" w:cstheme="majorBidi"/>
          <w:color w:val="000000" w:themeColor="text1"/>
          <w:sz w:val="20"/>
          <w:szCs w:val="20"/>
          <w:lang w:bidi="ar"/>
        </w:rPr>
        <w:t>.</w:t>
      </w:r>
    </w:p>
    <w:p w14:paraId="52C08784" w14:textId="196E8DD7" w:rsidR="00ED32D9" w:rsidRPr="002E11DF" w:rsidRDefault="00ED6C9A" w:rsidP="00891F39">
      <w:pPr>
        <w:shd w:val="clear" w:color="auto" w:fill="D9E2F3" w:themeFill="accent5" w:themeFillTint="33"/>
        <w:bidi/>
        <w:spacing w:after="0" w:line="240" w:lineRule="auto"/>
        <w:jc w:val="both"/>
        <w:rPr>
          <w:rFonts w:asciiTheme="majorBidi" w:eastAsia="Times New Roman" w:hAnsiTheme="majorBidi" w:cstheme="majorBidi"/>
          <w:color w:val="000000" w:themeColor="text1"/>
          <w:sz w:val="18"/>
          <w:szCs w:val="18"/>
        </w:rPr>
      </w:pPr>
      <w:r w:rsidRPr="002E11DF">
        <w:rPr>
          <w:rFonts w:asciiTheme="majorBidi" w:eastAsia="Times New Roman" w:hAnsiTheme="majorBidi" w:cstheme="majorBidi"/>
          <w:b/>
          <w:bCs/>
          <w:color w:val="000000" w:themeColor="text1"/>
          <w:sz w:val="18"/>
          <w:szCs w:val="18"/>
          <w:rtl/>
        </w:rPr>
        <w:t xml:space="preserve">الكلمات المفتاحية: </w:t>
      </w:r>
      <w:r w:rsidRPr="002E11DF">
        <w:rPr>
          <w:rFonts w:asciiTheme="majorBidi" w:eastAsia="Times New Roman" w:hAnsiTheme="majorBidi" w:cstheme="majorBidi"/>
          <w:b/>
          <w:bCs/>
          <w:i/>
          <w:iCs/>
          <w:color w:val="000000" w:themeColor="text1"/>
          <w:sz w:val="18"/>
          <w:szCs w:val="18"/>
        </w:rPr>
        <w:t>Leonotis leonurus</w:t>
      </w:r>
      <w:r w:rsidRPr="002E11DF">
        <w:rPr>
          <w:rFonts w:asciiTheme="majorBidi" w:eastAsia="Times New Roman" w:hAnsiTheme="majorBidi" w:cstheme="majorBidi"/>
          <w:b/>
          <w:bCs/>
          <w:color w:val="000000" w:themeColor="text1"/>
          <w:sz w:val="18"/>
          <w:szCs w:val="18"/>
          <w:rtl/>
        </w:rPr>
        <w:t xml:space="preserve">؛ نشاط مضاد لتكون الأوعية الدموية؛ سمية خلوية؛ اختبار </w:t>
      </w:r>
      <w:r w:rsidRPr="002E11DF">
        <w:rPr>
          <w:rFonts w:asciiTheme="majorBidi" w:eastAsia="Times New Roman" w:hAnsiTheme="majorBidi" w:cstheme="majorBidi"/>
          <w:b/>
          <w:bCs/>
          <w:color w:val="000000" w:themeColor="text1"/>
          <w:sz w:val="18"/>
          <w:szCs w:val="18"/>
        </w:rPr>
        <w:t>CAM</w:t>
      </w:r>
      <w:r w:rsidRPr="002E11DF">
        <w:rPr>
          <w:rFonts w:asciiTheme="majorBidi" w:eastAsia="Times New Roman" w:hAnsiTheme="majorBidi" w:cstheme="majorBidi"/>
          <w:b/>
          <w:bCs/>
          <w:color w:val="000000" w:themeColor="text1"/>
          <w:sz w:val="18"/>
          <w:szCs w:val="18"/>
          <w:rtl/>
        </w:rPr>
        <w:t>؛ سرطان المبيض؛ مركبات فينولية؛ ريسفيراترول؛ حمض الكلوروجينيك</w:t>
      </w:r>
      <w:r w:rsidRPr="002E11DF">
        <w:rPr>
          <w:rFonts w:asciiTheme="majorBidi" w:eastAsia="Times New Roman" w:hAnsiTheme="majorBidi" w:cstheme="majorBidi"/>
          <w:b/>
          <w:bCs/>
          <w:color w:val="000000" w:themeColor="text1"/>
          <w:sz w:val="18"/>
          <w:szCs w:val="18"/>
        </w:rPr>
        <w:t>.</w:t>
      </w:r>
    </w:p>
    <w:p w14:paraId="3F1BBD47" w14:textId="77777777" w:rsidR="00ED32D9" w:rsidRPr="00936CE5" w:rsidRDefault="00ED32D9" w:rsidP="00ED32D9">
      <w:pPr>
        <w:spacing w:after="0" w:line="240" w:lineRule="auto"/>
        <w:rPr>
          <w:rFonts w:ascii="Times New Roman" w:eastAsia="Times New Roman" w:hAnsi="Times New Roman" w:cs="Times New Roman"/>
          <w:color w:val="000000" w:themeColor="text1"/>
          <w:sz w:val="20"/>
          <w:szCs w:val="20"/>
        </w:rPr>
      </w:pPr>
    </w:p>
    <w:sectPr w:rsidR="00ED32D9" w:rsidRPr="00936CE5" w:rsidSect="002E4C9A">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F4D1B" w14:textId="77777777" w:rsidR="00AA78FD" w:rsidRDefault="00AA78FD" w:rsidP="00AD6137">
      <w:pPr>
        <w:spacing w:after="0" w:line="240" w:lineRule="auto"/>
      </w:pPr>
      <w:r>
        <w:separator/>
      </w:r>
    </w:p>
  </w:endnote>
  <w:endnote w:type="continuationSeparator" w:id="0">
    <w:p w14:paraId="44A4402E" w14:textId="77777777" w:rsidR="00AA78FD" w:rsidRDefault="00AA78FD" w:rsidP="00AD6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oto Sans">
    <w:panose1 w:val="020B0502040504090204"/>
    <w:charset w:val="00"/>
    <w:family w:val="swiss"/>
    <w:pitch w:val="variable"/>
    <w:sig w:usb0="E0000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595604"/>
      <w:docPartObj>
        <w:docPartGallery w:val="Page Numbers (Bottom of Page)"/>
        <w:docPartUnique/>
      </w:docPartObj>
    </w:sdtPr>
    <w:sdtEndPr>
      <w:rPr>
        <w:noProof/>
      </w:rPr>
    </w:sdtEndPr>
    <w:sdtContent>
      <w:p w14:paraId="62FA9DD7" w14:textId="0AE4262B" w:rsidR="002E11DF" w:rsidRDefault="002E11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0A5871" w14:textId="77777777" w:rsidR="002E11DF" w:rsidRDefault="002E11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3062826"/>
      <w:docPartObj>
        <w:docPartGallery w:val="Page Numbers (Bottom of Page)"/>
        <w:docPartUnique/>
      </w:docPartObj>
    </w:sdtPr>
    <w:sdtEndPr>
      <w:rPr>
        <w:noProof/>
      </w:rPr>
    </w:sdtEndPr>
    <w:sdtContent>
      <w:p w14:paraId="58474B91" w14:textId="46348662" w:rsidR="003A17F7" w:rsidRDefault="001D4BDA" w:rsidP="003A17F7">
        <w:pPr>
          <w:pStyle w:val="Footer"/>
          <w:jc w:val="center"/>
        </w:pPr>
        <w:r>
          <w:rPr>
            <w:noProof/>
          </w:rPr>
          <mc:AlternateContent>
            <mc:Choice Requires="wps">
              <w:drawing>
                <wp:anchor distT="0" distB="0" distL="114300" distR="114300" simplePos="0" relativeHeight="251659264" behindDoc="0" locked="0" layoutInCell="1" allowOverlap="1" wp14:anchorId="0F1E3F47" wp14:editId="6053AFA7">
                  <wp:simplePos x="0" y="0"/>
                  <wp:positionH relativeFrom="column">
                    <wp:posOffset>7620</wp:posOffset>
                  </wp:positionH>
                  <wp:positionV relativeFrom="paragraph">
                    <wp:posOffset>117475</wp:posOffset>
                  </wp:positionV>
                  <wp:extent cx="580644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806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018ABBE7" id="Straight Connector 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pt,9.25pt" to="457.8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" strokecolor="black [3200]" strokeweight=".5pt">
                  <v:stroke joinstyle="miter"/>
                </v:line>
              </w:pict>
            </mc:Fallback>
          </mc:AlternateContent>
        </w:r>
        <w:r w:rsidR="003A17F7">
          <w:tab/>
        </w:r>
        <w:r w:rsidR="003A17F7">
          <w:rPr>
            <w:noProof/>
          </w:rPr>
          <mc:AlternateContent>
            <mc:Choice Requires="wps">
              <w:drawing>
                <wp:anchor distT="0" distB="0" distL="114300" distR="114300" simplePos="0" relativeHeight="251661312" behindDoc="0" locked="0" layoutInCell="1" allowOverlap="1" wp14:anchorId="3B27445D" wp14:editId="6C7671DC">
                  <wp:simplePos x="0" y="0"/>
                  <wp:positionH relativeFrom="column">
                    <wp:posOffset>7620</wp:posOffset>
                  </wp:positionH>
                  <wp:positionV relativeFrom="paragraph">
                    <wp:posOffset>117475</wp:posOffset>
                  </wp:positionV>
                  <wp:extent cx="5806440" cy="0"/>
                  <wp:effectExtent l="0" t="0" r="0" b="0"/>
                  <wp:wrapNone/>
                  <wp:docPr id="1820566517" name="Straight Connector 1820566517"/>
                  <wp:cNvGraphicFramePr/>
                  <a:graphic xmlns:a="http://schemas.openxmlformats.org/drawingml/2006/main">
                    <a:graphicData uri="http://schemas.microsoft.com/office/word/2010/wordprocessingShape">
                      <wps:wsp>
                        <wps:cNvCnPr/>
                        <wps:spPr>
                          <a:xfrm>
                            <a:off x="0" y="0"/>
                            <a:ext cx="580644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30D172B9" id="Straight Connector 182056651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9.25pt" to="457.8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" strokecolor="windowText" strokeweight=".5pt">
                  <v:stroke joinstyle="miter"/>
                </v:line>
              </w:pict>
            </mc:Fallback>
          </mc:AlternateContent>
        </w:r>
        <w:r w:rsidR="003A17F7">
          <w:tab/>
        </w:r>
        <w:r w:rsidR="003A17F7">
          <w:tab/>
        </w:r>
      </w:p>
      <w:p w14:paraId="422ADB28" w14:textId="77777777" w:rsidR="003A17F7" w:rsidRDefault="003A17F7" w:rsidP="003A17F7">
        <w:pPr>
          <w:spacing w:after="0" w:line="240" w:lineRule="auto"/>
          <w:rPr>
            <w:rFonts w:asciiTheme="majorBidi" w:hAnsiTheme="majorBidi" w:cstheme="majorBidi"/>
            <w:b/>
            <w:bCs/>
            <w:sz w:val="20"/>
            <w:szCs w:val="20"/>
            <w:shd w:val="clear" w:color="auto" w:fill="FFFFFF"/>
          </w:rPr>
        </w:pPr>
        <w:r w:rsidRPr="00234882">
          <w:rPr>
            <w:rFonts w:asciiTheme="majorBidi" w:hAnsiTheme="majorBidi" w:cstheme="majorBidi"/>
            <w:b/>
            <w:bCs/>
            <w:i/>
            <w:iCs/>
            <w:sz w:val="20"/>
            <w:szCs w:val="20"/>
          </w:rPr>
          <w:t>Iraqi Journal of Pharmaceutical Sciences</w:t>
        </w:r>
        <w:r w:rsidRPr="0084167C">
          <w:rPr>
            <w:rFonts w:asciiTheme="majorBidi" w:hAnsiTheme="majorBidi" w:cstheme="majorBidi"/>
            <w:b/>
            <w:bCs/>
            <w:i/>
            <w:iCs/>
            <w:sz w:val="20"/>
            <w:szCs w:val="20"/>
            <w:shd w:val="clear" w:color="auto" w:fill="FFFFFF"/>
          </w:rPr>
          <w:t xml:space="preserve">   </w:t>
        </w:r>
        <w:r>
          <w:rPr>
            <w:rFonts w:asciiTheme="majorBidi" w:hAnsiTheme="majorBidi" w:cstheme="majorBidi"/>
            <w:b/>
            <w:bCs/>
            <w:i/>
            <w:iCs/>
            <w:sz w:val="20"/>
            <w:szCs w:val="20"/>
            <w:shd w:val="clear" w:color="auto" w:fill="FFFFFF"/>
          </w:rPr>
          <w:t xml:space="preserve"> P- </w:t>
        </w:r>
        <w:r w:rsidRPr="0084167C">
          <w:rPr>
            <w:rFonts w:asciiTheme="majorBidi" w:hAnsiTheme="majorBidi" w:cstheme="majorBidi"/>
            <w:b/>
            <w:bCs/>
            <w:i/>
            <w:iCs/>
            <w:sz w:val="20"/>
            <w:szCs w:val="20"/>
            <w:shd w:val="clear" w:color="auto" w:fill="FFFFFF"/>
          </w:rPr>
          <w:t>ISSN: 1683 – 3597</w:t>
        </w:r>
        <w:r>
          <w:rPr>
            <w:rFonts w:asciiTheme="majorBidi" w:hAnsiTheme="majorBidi" w:cstheme="majorBidi"/>
            <w:b/>
            <w:bCs/>
            <w:i/>
            <w:iCs/>
            <w:sz w:val="20"/>
            <w:szCs w:val="20"/>
            <w:shd w:val="clear" w:color="auto" w:fill="FFFFFF"/>
          </w:rPr>
          <w:t xml:space="preserve">           </w:t>
        </w:r>
        <w:r w:rsidRPr="00B94936">
          <w:rPr>
            <w:rFonts w:asciiTheme="majorBidi" w:hAnsiTheme="majorBidi" w:cstheme="majorBidi"/>
            <w:b/>
            <w:bCs/>
            <w:i/>
            <w:iCs/>
            <w:sz w:val="20"/>
            <w:szCs w:val="20"/>
            <w:shd w:val="clear" w:color="auto" w:fill="FFFFFF"/>
          </w:rPr>
          <w:t>E- ISSN: 2521 - 3512</w:t>
        </w:r>
      </w:p>
      <w:p w14:paraId="01267370" w14:textId="208070E0" w:rsidR="003A17F7" w:rsidRDefault="003A17F7" w:rsidP="003A17F7">
        <w:pPr>
          <w:pStyle w:val="Footer"/>
          <w:jc w:val="both"/>
        </w:pPr>
        <w:r>
          <w:rPr>
            <w:rFonts w:asciiTheme="majorBidi" w:hAnsiTheme="majorBidi" w:cstheme="majorBidi"/>
            <w:b/>
            <w:bCs/>
            <w:color w:val="2F5496" w:themeColor="accent5" w:themeShade="BF"/>
            <w:sz w:val="20"/>
            <w:szCs w:val="20"/>
          </w:rPr>
          <w:t>How to cite</w:t>
        </w:r>
        <w:r w:rsidRPr="001D77F2">
          <w:t xml:space="preserve"> </w:t>
        </w:r>
        <w:r w:rsidR="00EC7921" w:rsidRPr="00EC7921">
          <w:rPr>
            <w:rFonts w:asciiTheme="majorBidi" w:hAnsiTheme="majorBidi" w:cstheme="majorBidi"/>
            <w:b/>
            <w:bCs/>
            <w:color w:val="2F5496" w:themeColor="accent5" w:themeShade="BF"/>
            <w:sz w:val="20"/>
            <w:szCs w:val="20"/>
          </w:rPr>
          <w:t xml:space="preserve">Exploring the In-vivo Antiangiogenic Activity via CAM Assay and In-vitro Cytotoxic Effects of Iraqi cultivated </w:t>
        </w:r>
        <w:proofErr w:type="spellStart"/>
        <w:r w:rsidR="00EC7921" w:rsidRPr="00415A51">
          <w:rPr>
            <w:rFonts w:asciiTheme="majorBidi" w:hAnsiTheme="majorBidi" w:cstheme="majorBidi"/>
            <w:b/>
            <w:bCs/>
            <w:i/>
            <w:iCs/>
            <w:color w:val="2F5496" w:themeColor="accent5" w:themeShade="BF"/>
            <w:sz w:val="20"/>
            <w:szCs w:val="20"/>
          </w:rPr>
          <w:t>Leonotis</w:t>
        </w:r>
        <w:proofErr w:type="spellEnd"/>
        <w:r w:rsidR="00EC7921" w:rsidRPr="00415A51">
          <w:rPr>
            <w:rFonts w:asciiTheme="majorBidi" w:hAnsiTheme="majorBidi" w:cstheme="majorBidi"/>
            <w:b/>
            <w:bCs/>
            <w:i/>
            <w:iCs/>
            <w:color w:val="2F5496" w:themeColor="accent5" w:themeShade="BF"/>
            <w:sz w:val="20"/>
            <w:szCs w:val="20"/>
          </w:rPr>
          <w:t xml:space="preserve"> </w:t>
        </w:r>
        <w:proofErr w:type="spellStart"/>
        <w:r w:rsidR="00EC7921" w:rsidRPr="00415A51">
          <w:rPr>
            <w:rFonts w:asciiTheme="majorBidi" w:hAnsiTheme="majorBidi" w:cstheme="majorBidi"/>
            <w:b/>
            <w:bCs/>
            <w:i/>
            <w:iCs/>
            <w:color w:val="2F5496" w:themeColor="accent5" w:themeShade="BF"/>
            <w:sz w:val="20"/>
            <w:szCs w:val="20"/>
          </w:rPr>
          <w:t>leonurus</w:t>
        </w:r>
        <w:proofErr w:type="spellEnd"/>
        <w:r w:rsidR="00EC7921" w:rsidRPr="00EC7921">
          <w:rPr>
            <w:rFonts w:asciiTheme="majorBidi" w:hAnsiTheme="majorBidi" w:cstheme="majorBidi"/>
            <w:b/>
            <w:bCs/>
            <w:color w:val="2F5496" w:themeColor="accent5" w:themeShade="BF"/>
            <w:sz w:val="20"/>
            <w:szCs w:val="20"/>
          </w:rPr>
          <w:t xml:space="preserve"> Methanol Leaf Extract Against A2780 Human Ovarian Cancer Cells</w:t>
        </w:r>
        <w:r>
          <w:rPr>
            <w:rFonts w:asciiTheme="majorBidi" w:hAnsiTheme="majorBidi" w:cstheme="majorBidi"/>
            <w:b/>
            <w:bCs/>
            <w:color w:val="2F5496" w:themeColor="accent5" w:themeShade="BF"/>
            <w:sz w:val="20"/>
            <w:szCs w:val="20"/>
          </w:rPr>
          <w:t>.</w:t>
        </w:r>
        <w:r w:rsidRPr="0084167C">
          <w:rPr>
            <w:rFonts w:asciiTheme="majorBidi" w:hAnsiTheme="majorBidi" w:cstheme="majorBidi"/>
            <w:b/>
            <w:bCs/>
            <w:color w:val="2F5496" w:themeColor="accent5" w:themeShade="BF"/>
            <w:sz w:val="20"/>
            <w:szCs w:val="20"/>
          </w:rPr>
          <w:t xml:space="preserve"> </w:t>
        </w:r>
        <w:r w:rsidR="004D24BE" w:rsidRPr="004D24BE">
          <w:rPr>
            <w:rFonts w:asciiTheme="majorBidi" w:hAnsiTheme="majorBidi" w:cstheme="majorBidi"/>
            <w:b/>
            <w:bCs/>
            <w:i/>
            <w:iCs/>
            <w:color w:val="2F5496" w:themeColor="accent5" w:themeShade="BF"/>
            <w:sz w:val="18"/>
            <w:szCs w:val="18"/>
          </w:rPr>
          <w:t>Iraqi J Pharm Sci, Vol.35(2) 2026</w:t>
        </w:r>
      </w:p>
      <w:p w14:paraId="496D6F26" w14:textId="77777777" w:rsidR="001D4BDA" w:rsidRDefault="001D4BDA">
        <w:pPr>
          <w:pStyle w:val="Footer"/>
          <w:jc w:val="center"/>
        </w:pPr>
      </w:p>
      <w:p w14:paraId="7C26CB6B" w14:textId="77777777" w:rsidR="001D4BDA" w:rsidRDefault="001D4BDA">
        <w:pPr>
          <w:pStyle w:val="Footer"/>
          <w:jc w:val="center"/>
        </w:pPr>
      </w:p>
      <w:p w14:paraId="7E3AD5C6" w14:textId="3EB541A4" w:rsidR="00AB3EBF" w:rsidRDefault="00AB3EBF">
        <w:pPr>
          <w:pStyle w:val="Footer"/>
          <w:jc w:val="center"/>
        </w:pPr>
        <w:r>
          <w:fldChar w:fldCharType="begin"/>
        </w:r>
        <w:r>
          <w:instrText xml:space="preserve"> PAGE   \* MERGEFORMAT </w:instrText>
        </w:r>
        <w:r>
          <w:fldChar w:fldCharType="separate"/>
        </w:r>
        <w:r w:rsidR="00B901D4">
          <w:rPr>
            <w:noProof/>
          </w:rPr>
          <w:t>1</w:t>
        </w:r>
        <w:r>
          <w:rPr>
            <w:noProof/>
          </w:rPr>
          <w:fldChar w:fldCharType="end"/>
        </w:r>
      </w:p>
    </w:sdtContent>
  </w:sdt>
  <w:p w14:paraId="12FC428C" w14:textId="77777777" w:rsidR="00AB3EBF" w:rsidRDefault="00AB3E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2518136"/>
      <w:docPartObj>
        <w:docPartGallery w:val="Page Numbers (Bottom of Page)"/>
        <w:docPartUnique/>
      </w:docPartObj>
    </w:sdtPr>
    <w:sdtEndPr>
      <w:rPr>
        <w:noProof/>
      </w:rPr>
    </w:sdtEndPr>
    <w:sdtContent>
      <w:p w14:paraId="7A8375B7" w14:textId="66870018" w:rsidR="003D6253" w:rsidRDefault="003D6253" w:rsidP="003D6253">
        <w:pPr>
          <w:pStyle w:val="Footer"/>
          <w:jc w:val="center"/>
        </w:pPr>
      </w:p>
      <w:p w14:paraId="2047F747" w14:textId="77777777" w:rsidR="003D6253" w:rsidRDefault="003D625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3E613C5" w14:textId="77777777" w:rsidR="003D6253" w:rsidRDefault="003D62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9964036"/>
      <w:docPartObj>
        <w:docPartGallery w:val="Page Numbers (Bottom of Page)"/>
        <w:docPartUnique/>
      </w:docPartObj>
    </w:sdtPr>
    <w:sdtEndPr>
      <w:rPr>
        <w:noProof/>
      </w:rPr>
    </w:sdtEndPr>
    <w:sdtContent>
      <w:p w14:paraId="58CDE949" w14:textId="6A9159EF" w:rsidR="003A17F7" w:rsidRPr="00E43E91" w:rsidRDefault="003A17F7" w:rsidP="003A17F7">
        <w:pPr>
          <w:spacing w:after="0" w:line="240" w:lineRule="auto"/>
          <w:rPr>
            <w:rFonts w:ascii="Times New Roman" w:eastAsia="Calibri" w:hAnsi="Times New Roman" w:cs="Times New Roman"/>
            <w:b/>
            <w:bCs/>
            <w:i/>
            <w:iCs/>
            <w:color w:val="2E74B5"/>
            <w:sz w:val="18"/>
            <w:szCs w:val="18"/>
          </w:rPr>
        </w:pPr>
      </w:p>
      <w:p w14:paraId="772FEE21" w14:textId="15642B40" w:rsidR="003A17F7" w:rsidRDefault="00E43E91" w:rsidP="003A17F7">
        <w:pPr>
          <w:pStyle w:val="Footer"/>
          <w:tabs>
            <w:tab w:val="center" w:pos="4514"/>
            <w:tab w:val="left" w:pos="5325"/>
          </w:tabs>
        </w:pPr>
        <w:r w:rsidRPr="00E43E91">
          <w:rPr>
            <w:rFonts w:ascii="Times New Roman" w:eastAsia="Calibri" w:hAnsi="Times New Roman" w:cs="Times New Roman"/>
            <w:b/>
            <w:bCs/>
            <w:i/>
            <w:iCs/>
            <w:color w:val="2E74B5"/>
            <w:sz w:val="18"/>
            <w:szCs w:val="18"/>
          </w:rPr>
          <w:t xml:space="preserve"> </w:t>
        </w:r>
        <w:r w:rsidR="003A17F7">
          <w:tab/>
        </w:r>
        <w:r w:rsidR="003A17F7">
          <w:tab/>
        </w:r>
        <w:r w:rsidR="003A17F7">
          <w:tab/>
        </w:r>
      </w:p>
      <w:p w14:paraId="22C9D043" w14:textId="77777777" w:rsidR="00AC7F4F" w:rsidRDefault="00AC7F4F" w:rsidP="003A17F7">
        <w:pPr>
          <w:spacing w:after="0" w:line="240" w:lineRule="auto"/>
          <w:rPr>
            <w:rFonts w:asciiTheme="majorBidi" w:hAnsiTheme="majorBidi" w:cstheme="majorBidi"/>
            <w:b/>
            <w:bCs/>
            <w:i/>
            <w:iCs/>
            <w:sz w:val="20"/>
            <w:szCs w:val="20"/>
          </w:rPr>
        </w:pPr>
      </w:p>
      <w:p w14:paraId="6E7B68B0" w14:textId="549AE782" w:rsidR="00E43E91" w:rsidRPr="00E43E91" w:rsidRDefault="00E43E91" w:rsidP="00E43E91">
        <w:pPr>
          <w:tabs>
            <w:tab w:val="center" w:pos="4153"/>
            <w:tab w:val="right" w:pos="8306"/>
          </w:tabs>
          <w:bidi/>
          <w:spacing w:after="0" w:line="240" w:lineRule="auto"/>
          <w:jc w:val="both"/>
          <w:rPr>
            <w:rFonts w:ascii="Calibri" w:eastAsia="Calibri" w:hAnsi="Calibri" w:cs="Arial"/>
          </w:rPr>
        </w:pPr>
      </w:p>
      <w:p w14:paraId="6B2B5767" w14:textId="0F6C199B" w:rsidR="00D9007A" w:rsidRDefault="00D9007A" w:rsidP="00D9007A">
        <w:pPr>
          <w:pStyle w:val="Footer"/>
          <w:jc w:val="center"/>
        </w:pPr>
      </w:p>
      <w:p w14:paraId="78C4F1BE" w14:textId="77777777" w:rsidR="00D9007A" w:rsidRDefault="00D9007A">
        <w:pPr>
          <w:pStyle w:val="Footer"/>
          <w:jc w:val="center"/>
        </w:pPr>
      </w:p>
      <w:p w14:paraId="367AF272" w14:textId="0AB708C2" w:rsidR="00D9007A" w:rsidRDefault="00D9007A">
        <w:pPr>
          <w:pStyle w:val="Footer"/>
          <w:jc w:val="center"/>
        </w:pPr>
        <w:r>
          <w:fldChar w:fldCharType="begin"/>
        </w:r>
        <w:r>
          <w:instrText xml:space="preserve"> PAGE   \* MERGEFORMAT </w:instrText>
        </w:r>
        <w:r>
          <w:fldChar w:fldCharType="separate"/>
        </w:r>
        <w:r w:rsidR="00B901D4">
          <w:rPr>
            <w:noProof/>
          </w:rPr>
          <w:t>11</w:t>
        </w:r>
        <w:r>
          <w:rPr>
            <w:noProof/>
          </w:rPr>
          <w:fldChar w:fldCharType="end"/>
        </w:r>
      </w:p>
    </w:sdtContent>
  </w:sdt>
  <w:p w14:paraId="25B3D2F6" w14:textId="77777777" w:rsidR="00D9007A" w:rsidRDefault="00D900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C7DEB" w14:textId="77777777" w:rsidR="00AA78FD" w:rsidRDefault="00AA78FD" w:rsidP="00AD6137">
      <w:pPr>
        <w:spacing w:after="0" w:line="240" w:lineRule="auto"/>
      </w:pPr>
      <w:r>
        <w:separator/>
      </w:r>
    </w:p>
  </w:footnote>
  <w:footnote w:type="continuationSeparator" w:id="0">
    <w:p w14:paraId="483D9375" w14:textId="77777777" w:rsidR="00AA78FD" w:rsidRDefault="00AA78FD" w:rsidP="00AD6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9C4BE" w14:textId="31FE5237" w:rsidR="00901284" w:rsidRPr="0099345C" w:rsidRDefault="004D24BE" w:rsidP="00901284">
    <w:pPr>
      <w:pStyle w:val="Header"/>
      <w:rPr>
        <w:i/>
        <w:iCs/>
        <w:sz w:val="18"/>
        <w:szCs w:val="18"/>
      </w:rPr>
    </w:pPr>
    <w:r w:rsidRPr="004D24BE">
      <w:rPr>
        <w:rFonts w:asciiTheme="majorBidi" w:hAnsiTheme="majorBidi" w:cstheme="majorBidi"/>
        <w:b/>
        <w:bCs/>
        <w:i/>
        <w:iCs/>
        <w:sz w:val="18"/>
        <w:szCs w:val="18"/>
      </w:rPr>
      <w:t>Iraqi J Pharm Sci, Vol.35(2) 2026</w:t>
    </w:r>
    <w:r w:rsidR="00901284">
      <w:rPr>
        <w:rFonts w:asciiTheme="majorBidi" w:hAnsiTheme="majorBidi" w:cstheme="majorBidi"/>
        <w:b/>
        <w:bCs/>
        <w:i/>
        <w:iCs/>
        <w:sz w:val="18"/>
        <w:szCs w:val="18"/>
      </w:rPr>
      <w:t xml:space="preserve">                                               </w:t>
    </w:r>
    <w:r>
      <w:rPr>
        <w:rFonts w:asciiTheme="majorBidi" w:hAnsiTheme="majorBidi" w:cstheme="majorBidi"/>
        <w:b/>
        <w:bCs/>
        <w:i/>
        <w:iCs/>
        <w:sz w:val="18"/>
        <w:szCs w:val="18"/>
      </w:rPr>
      <w:t>A</w:t>
    </w:r>
    <w:r w:rsidR="00901284">
      <w:rPr>
        <w:rFonts w:asciiTheme="majorBidi" w:hAnsiTheme="majorBidi" w:cstheme="majorBidi"/>
        <w:b/>
        <w:bCs/>
        <w:i/>
        <w:iCs/>
        <w:sz w:val="18"/>
        <w:szCs w:val="18"/>
      </w:rPr>
      <w:t xml:space="preserve">ntiangiogenic activity and cytotoxic effects of L. </w:t>
    </w:r>
    <w:proofErr w:type="spellStart"/>
    <w:r w:rsidR="00901284">
      <w:rPr>
        <w:rFonts w:asciiTheme="majorBidi" w:hAnsiTheme="majorBidi" w:cstheme="majorBidi"/>
        <w:b/>
        <w:bCs/>
        <w:i/>
        <w:iCs/>
        <w:sz w:val="18"/>
        <w:szCs w:val="18"/>
      </w:rPr>
      <w:t>leonurus</w:t>
    </w:r>
    <w:proofErr w:type="spellEnd"/>
    <w:r w:rsidR="00901284">
      <w:rPr>
        <w:rFonts w:asciiTheme="majorBidi" w:hAnsiTheme="majorBidi" w:cstheme="majorBidi"/>
        <w:b/>
        <w:bCs/>
        <w:i/>
        <w:iCs/>
        <w:sz w:val="18"/>
        <w:szCs w:val="18"/>
      </w:rPr>
      <w:t xml:space="preserve">  </w:t>
    </w:r>
  </w:p>
  <w:p w14:paraId="3CD68624" w14:textId="77777777" w:rsidR="00901284" w:rsidRDefault="009012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B64DE" w14:textId="42615F04" w:rsidR="00ED32D9" w:rsidRPr="0099345C" w:rsidRDefault="004D24BE" w:rsidP="00ED32D9">
    <w:pPr>
      <w:pStyle w:val="Header"/>
      <w:rPr>
        <w:i/>
        <w:iCs/>
        <w:sz w:val="18"/>
        <w:szCs w:val="18"/>
      </w:rPr>
    </w:pPr>
    <w:bookmarkStart w:id="4" w:name="_Hlk193493911"/>
    <w:r w:rsidRPr="004D24BE">
      <w:rPr>
        <w:rFonts w:asciiTheme="majorBidi" w:hAnsiTheme="majorBidi" w:cstheme="majorBidi"/>
        <w:b/>
        <w:bCs/>
        <w:i/>
        <w:iCs/>
        <w:sz w:val="18"/>
        <w:szCs w:val="18"/>
      </w:rPr>
      <w:t>Iraqi J Pharm Sci, Vol.35(2) 2026</w:t>
    </w:r>
    <w:r w:rsidR="00ED32D9">
      <w:rPr>
        <w:rFonts w:asciiTheme="majorBidi" w:hAnsiTheme="majorBidi" w:cstheme="majorBidi"/>
        <w:b/>
        <w:bCs/>
        <w:i/>
        <w:iCs/>
        <w:sz w:val="18"/>
        <w:szCs w:val="18"/>
      </w:rPr>
      <w:t xml:space="preserve">                                           </w:t>
    </w:r>
    <w:r>
      <w:rPr>
        <w:rFonts w:asciiTheme="majorBidi" w:hAnsiTheme="majorBidi" w:cstheme="majorBidi"/>
        <w:b/>
        <w:bCs/>
        <w:i/>
        <w:iCs/>
        <w:sz w:val="18"/>
        <w:szCs w:val="18"/>
      </w:rPr>
      <w:t>A</w:t>
    </w:r>
    <w:r w:rsidR="00ED32D9">
      <w:rPr>
        <w:rFonts w:asciiTheme="majorBidi" w:hAnsiTheme="majorBidi" w:cstheme="majorBidi"/>
        <w:b/>
        <w:bCs/>
        <w:i/>
        <w:iCs/>
        <w:sz w:val="18"/>
        <w:szCs w:val="18"/>
      </w:rPr>
      <w:t xml:space="preserve">ntiangiogenic activity and cytotoxic effects of L. </w:t>
    </w:r>
    <w:proofErr w:type="spellStart"/>
    <w:r w:rsidR="00ED32D9">
      <w:rPr>
        <w:rFonts w:asciiTheme="majorBidi" w:hAnsiTheme="majorBidi" w:cstheme="majorBidi"/>
        <w:b/>
        <w:bCs/>
        <w:i/>
        <w:iCs/>
        <w:sz w:val="18"/>
        <w:szCs w:val="18"/>
      </w:rPr>
      <w:t>leonurus</w:t>
    </w:r>
    <w:proofErr w:type="spellEnd"/>
    <w:r w:rsidR="00ED32D9">
      <w:rPr>
        <w:rFonts w:asciiTheme="majorBidi" w:hAnsiTheme="majorBidi" w:cstheme="majorBidi"/>
        <w:b/>
        <w:bCs/>
        <w:i/>
        <w:iCs/>
        <w:sz w:val="18"/>
        <w:szCs w:val="18"/>
      </w:rPr>
      <w:t xml:space="preserve">  </w:t>
    </w:r>
  </w:p>
  <w:bookmarkEnd w:id="4"/>
  <w:p w14:paraId="1EB603F0" w14:textId="1748E595" w:rsidR="00FE3C1F" w:rsidRPr="00717B8A" w:rsidRDefault="005911AD" w:rsidP="00120EC6">
    <w:pPr>
      <w:spacing w:after="0" w:line="240" w:lineRule="auto"/>
      <w:rPr>
        <w:rFonts w:asciiTheme="majorBidi" w:hAnsiTheme="majorBidi" w:cstheme="majorBidi"/>
        <w:b/>
        <w:bCs/>
      </w:rPr>
    </w:pPr>
    <w:r w:rsidRPr="005911AD">
      <w:rPr>
        <w:rFonts w:asciiTheme="majorBidi" w:hAnsiTheme="majorBidi" w:cstheme="majorBidi"/>
        <w:b/>
        <w:bCs/>
      </w:rPr>
      <w:t>DOI:</w:t>
    </w:r>
    <w:r>
      <w:t xml:space="preserve"> </w:t>
    </w:r>
    <w:hyperlink r:id="rId1" w:history="1">
      <w:r w:rsidR="005A5648" w:rsidRPr="005A5648">
        <w:rPr>
          <w:rFonts w:ascii="Noto Sans" w:hAnsi="Noto Sans"/>
          <w:color w:val="006798"/>
          <w:sz w:val="21"/>
          <w:szCs w:val="21"/>
          <w:u w:val="single"/>
          <w:shd w:val="clear" w:color="auto" w:fill="FFFFFF"/>
        </w:rPr>
        <w:t>https://doi.org/10.31351/vol35iss2pp77-89</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D9FDC" w14:textId="5C20EFCE" w:rsidR="00D30D6E" w:rsidRPr="003D6253" w:rsidRDefault="003D6253" w:rsidP="003D6253">
    <w:pPr>
      <w:spacing w:after="0" w:line="240" w:lineRule="auto"/>
      <w:rPr>
        <w:rFonts w:asciiTheme="majorBidi" w:hAnsiTheme="majorBidi" w:cstheme="majorBidi"/>
        <w:b/>
        <w:bCs/>
        <w:i/>
        <w:iCs/>
        <w:sz w:val="18"/>
        <w:szCs w:val="18"/>
      </w:rPr>
    </w:pPr>
    <w:r w:rsidRPr="003D6253">
      <w:rPr>
        <w:rFonts w:asciiTheme="majorBidi" w:hAnsiTheme="majorBidi" w:cstheme="majorBidi"/>
        <w:b/>
        <w:bCs/>
        <w:i/>
        <w:iCs/>
        <w:sz w:val="18"/>
        <w:szCs w:val="18"/>
      </w:rPr>
      <w:t xml:space="preserve">Iraqi J Pharm Sci, Vol.35(2) 2026                                               Antiangiogenic activity and cytotoxic effects of L. </w:t>
    </w:r>
    <w:proofErr w:type="spellStart"/>
    <w:r w:rsidRPr="003D6253">
      <w:rPr>
        <w:rFonts w:asciiTheme="majorBidi" w:hAnsiTheme="majorBidi" w:cstheme="majorBidi"/>
        <w:b/>
        <w:bCs/>
        <w:i/>
        <w:iCs/>
        <w:sz w:val="18"/>
        <w:szCs w:val="18"/>
      </w:rPr>
      <w:t>leonurus</w:t>
    </w:r>
    <w:proofErr w:type="spellEnd"/>
    <w:r w:rsidRPr="003D6253">
      <w:rPr>
        <w:rFonts w:asciiTheme="majorBidi" w:hAnsiTheme="majorBidi" w:cstheme="majorBidi"/>
        <w:b/>
        <w:bCs/>
        <w:i/>
        <w:iCs/>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40DC"/>
    <w:multiLevelType w:val="hybridMultilevel"/>
    <w:tmpl w:val="23B4050A"/>
    <w:lvl w:ilvl="0" w:tplc="9A065DDA">
      <w:start w:val="1"/>
      <w:numFmt w:val="decimal"/>
      <w:lvlText w:val="%1."/>
      <w:lvlJc w:val="left"/>
      <w:pPr>
        <w:ind w:left="720" w:hanging="360"/>
      </w:pPr>
      <w:rPr>
        <w:b w:val="0"/>
        <w:bCs w:val="0"/>
      </w:rPr>
    </w:lvl>
    <w:lvl w:ilvl="1" w:tplc="8D789800">
      <w:numFmt w:val="bullet"/>
      <w:lvlText w:val=""/>
      <w:lvlJc w:val="left"/>
      <w:pPr>
        <w:ind w:left="1440" w:hanging="360"/>
      </w:pPr>
      <w:rPr>
        <w:rFonts w:ascii="Symbol" w:eastAsiaTheme="minorHAnsi" w:hAnsi="Symbol" w:cstheme="majorBidi"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8371FC"/>
    <w:multiLevelType w:val="hybridMultilevel"/>
    <w:tmpl w:val="2FD8BB30"/>
    <w:lvl w:ilvl="0" w:tplc="B7249030">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E4C26CF"/>
    <w:multiLevelType w:val="hybridMultilevel"/>
    <w:tmpl w:val="748A5D8E"/>
    <w:lvl w:ilvl="0" w:tplc="82602D2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2859D0"/>
    <w:multiLevelType w:val="hybridMultilevel"/>
    <w:tmpl w:val="7960E618"/>
    <w:lvl w:ilvl="0" w:tplc="231A23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2E6F35"/>
    <w:multiLevelType w:val="multilevel"/>
    <w:tmpl w:val="29BED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95388B"/>
    <w:multiLevelType w:val="hybridMultilevel"/>
    <w:tmpl w:val="4CF26ED6"/>
    <w:lvl w:ilvl="0" w:tplc="96BAEBB4">
      <w:numFmt w:val="bullet"/>
      <w:lvlText w:val="-"/>
      <w:lvlJc w:val="left"/>
      <w:pPr>
        <w:ind w:left="360" w:hanging="360"/>
      </w:pPr>
      <w:rPr>
        <w:rFonts w:ascii="Times New Roman" w:eastAsia="Calibri" w:hAnsi="Times New Roman" w:cs="Times New Roman" w:hint="default"/>
        <w:color w:val="auto"/>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6" w15:restartNumberingAfterBreak="0">
    <w:nsid w:val="2EB63223"/>
    <w:multiLevelType w:val="hybridMultilevel"/>
    <w:tmpl w:val="63483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A20E4F"/>
    <w:multiLevelType w:val="hybridMultilevel"/>
    <w:tmpl w:val="F1D41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9A306E"/>
    <w:multiLevelType w:val="hybridMultilevel"/>
    <w:tmpl w:val="2E9C9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4A4E28"/>
    <w:multiLevelType w:val="hybridMultilevel"/>
    <w:tmpl w:val="F1D41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4B52DF"/>
    <w:multiLevelType w:val="hybridMultilevel"/>
    <w:tmpl w:val="6EC03330"/>
    <w:lvl w:ilvl="0" w:tplc="1C36A6B6">
      <w:start w:val="37"/>
      <w:numFmt w:val="decimal"/>
      <w:lvlText w:val="%1."/>
      <w:lvlJc w:val="left"/>
      <w:pPr>
        <w:ind w:left="735" w:hanging="375"/>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64664E"/>
    <w:multiLevelType w:val="hybridMultilevel"/>
    <w:tmpl w:val="09068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F91619"/>
    <w:multiLevelType w:val="hybridMultilevel"/>
    <w:tmpl w:val="8DD47C4C"/>
    <w:lvl w:ilvl="0" w:tplc="167251A8">
      <w:start w:val="1"/>
      <w:numFmt w:val="decimal"/>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55794"/>
    <w:multiLevelType w:val="hybridMultilevel"/>
    <w:tmpl w:val="F1D41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884913"/>
    <w:multiLevelType w:val="hybridMultilevel"/>
    <w:tmpl w:val="F46A371A"/>
    <w:lvl w:ilvl="0" w:tplc="09C29F64">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E64649"/>
    <w:multiLevelType w:val="hybridMultilevel"/>
    <w:tmpl w:val="32346EAA"/>
    <w:lvl w:ilvl="0" w:tplc="02AE12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6"/>
  </w:num>
  <w:num w:numId="3">
    <w:abstractNumId w:val="13"/>
  </w:num>
  <w:num w:numId="4">
    <w:abstractNumId w:val="9"/>
  </w:num>
  <w:num w:numId="5">
    <w:abstractNumId w:val="7"/>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1"/>
  </w:num>
  <w:num w:numId="9">
    <w:abstractNumId w:val="14"/>
  </w:num>
  <w:num w:numId="10">
    <w:abstractNumId w:val="5"/>
  </w:num>
  <w:num w:numId="1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
  </w:num>
  <w:num w:numId="14">
    <w:abstractNumId w:val="5"/>
  </w:num>
  <w:num w:numId="15">
    <w:abstractNumId w:val="0"/>
  </w:num>
  <w:num w:numId="16">
    <w:abstractNumId w:val="15"/>
  </w:num>
  <w:num w:numId="17">
    <w:abstractNumId w:val="1"/>
  </w:num>
  <w:num w:numId="18">
    <w:abstractNumId w:val="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A84"/>
    <w:rsid w:val="00000D9B"/>
    <w:rsid w:val="0000118B"/>
    <w:rsid w:val="0000155C"/>
    <w:rsid w:val="00003253"/>
    <w:rsid w:val="00003DF0"/>
    <w:rsid w:val="00007021"/>
    <w:rsid w:val="000112ED"/>
    <w:rsid w:val="000118F9"/>
    <w:rsid w:val="00025E7E"/>
    <w:rsid w:val="00030615"/>
    <w:rsid w:val="00030B69"/>
    <w:rsid w:val="000359B9"/>
    <w:rsid w:val="00047211"/>
    <w:rsid w:val="00047C66"/>
    <w:rsid w:val="0005487C"/>
    <w:rsid w:val="000619DE"/>
    <w:rsid w:val="00062900"/>
    <w:rsid w:val="00066C7F"/>
    <w:rsid w:val="00070E0C"/>
    <w:rsid w:val="00071DF7"/>
    <w:rsid w:val="00073E19"/>
    <w:rsid w:val="00074A67"/>
    <w:rsid w:val="00095380"/>
    <w:rsid w:val="00095FBA"/>
    <w:rsid w:val="000A238E"/>
    <w:rsid w:val="000A3BD6"/>
    <w:rsid w:val="000A6ACD"/>
    <w:rsid w:val="000A76DF"/>
    <w:rsid w:val="000B1688"/>
    <w:rsid w:val="000B40C5"/>
    <w:rsid w:val="000B6841"/>
    <w:rsid w:val="000C1754"/>
    <w:rsid w:val="000C2ABC"/>
    <w:rsid w:val="000C4445"/>
    <w:rsid w:val="000C51B4"/>
    <w:rsid w:val="000C73D7"/>
    <w:rsid w:val="000D40BD"/>
    <w:rsid w:val="000D45DD"/>
    <w:rsid w:val="000D5062"/>
    <w:rsid w:val="000D74DC"/>
    <w:rsid w:val="000E0B47"/>
    <w:rsid w:val="000E5157"/>
    <w:rsid w:val="000F3B26"/>
    <w:rsid w:val="00101E12"/>
    <w:rsid w:val="00104384"/>
    <w:rsid w:val="00120EC6"/>
    <w:rsid w:val="0012375C"/>
    <w:rsid w:val="0012487E"/>
    <w:rsid w:val="00124A21"/>
    <w:rsid w:val="00124DF9"/>
    <w:rsid w:val="0012719A"/>
    <w:rsid w:val="00132989"/>
    <w:rsid w:val="0013674B"/>
    <w:rsid w:val="00137CA3"/>
    <w:rsid w:val="00140CB3"/>
    <w:rsid w:val="00141C60"/>
    <w:rsid w:val="00142179"/>
    <w:rsid w:val="00144CA1"/>
    <w:rsid w:val="00146884"/>
    <w:rsid w:val="00155A63"/>
    <w:rsid w:val="00157EFA"/>
    <w:rsid w:val="00160F97"/>
    <w:rsid w:val="00163AB4"/>
    <w:rsid w:val="00172134"/>
    <w:rsid w:val="00173985"/>
    <w:rsid w:val="001745E5"/>
    <w:rsid w:val="00182AAD"/>
    <w:rsid w:val="00183422"/>
    <w:rsid w:val="00183D6F"/>
    <w:rsid w:val="00187D96"/>
    <w:rsid w:val="001941AC"/>
    <w:rsid w:val="001952C4"/>
    <w:rsid w:val="001A5AAB"/>
    <w:rsid w:val="001B06DA"/>
    <w:rsid w:val="001B20FC"/>
    <w:rsid w:val="001C1A83"/>
    <w:rsid w:val="001C253F"/>
    <w:rsid w:val="001C703A"/>
    <w:rsid w:val="001C72BC"/>
    <w:rsid w:val="001D0114"/>
    <w:rsid w:val="001D4BDA"/>
    <w:rsid w:val="001E0DDE"/>
    <w:rsid w:val="001E72D8"/>
    <w:rsid w:val="001F6325"/>
    <w:rsid w:val="00202522"/>
    <w:rsid w:val="0020314D"/>
    <w:rsid w:val="0020520E"/>
    <w:rsid w:val="00207CEB"/>
    <w:rsid w:val="0021446D"/>
    <w:rsid w:val="00217CC4"/>
    <w:rsid w:val="00220AF3"/>
    <w:rsid w:val="00224DA8"/>
    <w:rsid w:val="00230739"/>
    <w:rsid w:val="00233050"/>
    <w:rsid w:val="00245EA1"/>
    <w:rsid w:val="0024725B"/>
    <w:rsid w:val="0025071B"/>
    <w:rsid w:val="00254DCA"/>
    <w:rsid w:val="00261CB5"/>
    <w:rsid w:val="00266347"/>
    <w:rsid w:val="00270C43"/>
    <w:rsid w:val="00270F6F"/>
    <w:rsid w:val="00271AA7"/>
    <w:rsid w:val="002753AF"/>
    <w:rsid w:val="00280941"/>
    <w:rsid w:val="00280C99"/>
    <w:rsid w:val="00286235"/>
    <w:rsid w:val="0029193C"/>
    <w:rsid w:val="002A0D40"/>
    <w:rsid w:val="002A5858"/>
    <w:rsid w:val="002B7E6A"/>
    <w:rsid w:val="002C2C72"/>
    <w:rsid w:val="002C5AAD"/>
    <w:rsid w:val="002D3374"/>
    <w:rsid w:val="002D41FE"/>
    <w:rsid w:val="002D5CE3"/>
    <w:rsid w:val="002D5E22"/>
    <w:rsid w:val="002D5E6D"/>
    <w:rsid w:val="002E11DF"/>
    <w:rsid w:val="002E4C9A"/>
    <w:rsid w:val="0030113A"/>
    <w:rsid w:val="00312375"/>
    <w:rsid w:val="003178C9"/>
    <w:rsid w:val="0033108F"/>
    <w:rsid w:val="00343B77"/>
    <w:rsid w:val="00363A54"/>
    <w:rsid w:val="00370436"/>
    <w:rsid w:val="00374A9C"/>
    <w:rsid w:val="00381D7C"/>
    <w:rsid w:val="0038378B"/>
    <w:rsid w:val="003852FF"/>
    <w:rsid w:val="00386E2A"/>
    <w:rsid w:val="003A17F7"/>
    <w:rsid w:val="003A7F30"/>
    <w:rsid w:val="003C23D0"/>
    <w:rsid w:val="003C40B6"/>
    <w:rsid w:val="003C4DAD"/>
    <w:rsid w:val="003C6C87"/>
    <w:rsid w:val="003D3B4B"/>
    <w:rsid w:val="003D6253"/>
    <w:rsid w:val="003D6913"/>
    <w:rsid w:val="003D6F8F"/>
    <w:rsid w:val="003D7F80"/>
    <w:rsid w:val="003E30BF"/>
    <w:rsid w:val="003E6F65"/>
    <w:rsid w:val="003E7A57"/>
    <w:rsid w:val="003F50D0"/>
    <w:rsid w:val="003F5510"/>
    <w:rsid w:val="003F5FAE"/>
    <w:rsid w:val="003F7B67"/>
    <w:rsid w:val="00404FA4"/>
    <w:rsid w:val="004117A8"/>
    <w:rsid w:val="00415A51"/>
    <w:rsid w:val="0041763E"/>
    <w:rsid w:val="00425668"/>
    <w:rsid w:val="0042714B"/>
    <w:rsid w:val="00440505"/>
    <w:rsid w:val="004541E5"/>
    <w:rsid w:val="004704E3"/>
    <w:rsid w:val="00484585"/>
    <w:rsid w:val="0049257B"/>
    <w:rsid w:val="0049434C"/>
    <w:rsid w:val="00495A56"/>
    <w:rsid w:val="00496CF7"/>
    <w:rsid w:val="00497E86"/>
    <w:rsid w:val="004A1980"/>
    <w:rsid w:val="004A6575"/>
    <w:rsid w:val="004B0822"/>
    <w:rsid w:val="004B1F8D"/>
    <w:rsid w:val="004B2441"/>
    <w:rsid w:val="004B24D6"/>
    <w:rsid w:val="004B329C"/>
    <w:rsid w:val="004B42BC"/>
    <w:rsid w:val="004B733F"/>
    <w:rsid w:val="004C3E2F"/>
    <w:rsid w:val="004D02D5"/>
    <w:rsid w:val="004D24BE"/>
    <w:rsid w:val="004D7BE1"/>
    <w:rsid w:val="004E2418"/>
    <w:rsid w:val="004E4A32"/>
    <w:rsid w:val="004E5CFD"/>
    <w:rsid w:val="004F05E1"/>
    <w:rsid w:val="004F6A84"/>
    <w:rsid w:val="005066A8"/>
    <w:rsid w:val="00510E13"/>
    <w:rsid w:val="005146B1"/>
    <w:rsid w:val="00530A63"/>
    <w:rsid w:val="00534921"/>
    <w:rsid w:val="005369B8"/>
    <w:rsid w:val="005441AA"/>
    <w:rsid w:val="00546F68"/>
    <w:rsid w:val="005628F4"/>
    <w:rsid w:val="005675CF"/>
    <w:rsid w:val="00575490"/>
    <w:rsid w:val="00576F2C"/>
    <w:rsid w:val="005774C8"/>
    <w:rsid w:val="00577EA9"/>
    <w:rsid w:val="005846C4"/>
    <w:rsid w:val="005911AD"/>
    <w:rsid w:val="005A0770"/>
    <w:rsid w:val="005A0CCC"/>
    <w:rsid w:val="005A1363"/>
    <w:rsid w:val="005A5648"/>
    <w:rsid w:val="005A6142"/>
    <w:rsid w:val="005A7324"/>
    <w:rsid w:val="005A7D4C"/>
    <w:rsid w:val="005B24AE"/>
    <w:rsid w:val="005B4769"/>
    <w:rsid w:val="005C703B"/>
    <w:rsid w:val="005D7EF5"/>
    <w:rsid w:val="005E0D3F"/>
    <w:rsid w:val="005E4DA6"/>
    <w:rsid w:val="005E5848"/>
    <w:rsid w:val="005E6B7A"/>
    <w:rsid w:val="005F387F"/>
    <w:rsid w:val="005F5C17"/>
    <w:rsid w:val="005F62F9"/>
    <w:rsid w:val="005F6D30"/>
    <w:rsid w:val="006005AA"/>
    <w:rsid w:val="0060396B"/>
    <w:rsid w:val="00610198"/>
    <w:rsid w:val="00612E50"/>
    <w:rsid w:val="00620B38"/>
    <w:rsid w:val="00620EB3"/>
    <w:rsid w:val="006346B5"/>
    <w:rsid w:val="00644EAD"/>
    <w:rsid w:val="006455EB"/>
    <w:rsid w:val="00663436"/>
    <w:rsid w:val="00663ACE"/>
    <w:rsid w:val="00666174"/>
    <w:rsid w:val="00667D27"/>
    <w:rsid w:val="006704E8"/>
    <w:rsid w:val="00671F40"/>
    <w:rsid w:val="006753D4"/>
    <w:rsid w:val="006756D8"/>
    <w:rsid w:val="00675F67"/>
    <w:rsid w:val="00681ADE"/>
    <w:rsid w:val="00691B9F"/>
    <w:rsid w:val="006A23C9"/>
    <w:rsid w:val="006A660A"/>
    <w:rsid w:val="006B227C"/>
    <w:rsid w:val="006C3311"/>
    <w:rsid w:val="006C6021"/>
    <w:rsid w:val="006D3079"/>
    <w:rsid w:val="006E2DC7"/>
    <w:rsid w:val="006E4960"/>
    <w:rsid w:val="006E7C4F"/>
    <w:rsid w:val="006F4107"/>
    <w:rsid w:val="006F4780"/>
    <w:rsid w:val="007007DA"/>
    <w:rsid w:val="0070181F"/>
    <w:rsid w:val="00717B8A"/>
    <w:rsid w:val="007265E9"/>
    <w:rsid w:val="00737626"/>
    <w:rsid w:val="007425FD"/>
    <w:rsid w:val="00746641"/>
    <w:rsid w:val="007529AB"/>
    <w:rsid w:val="00754EA2"/>
    <w:rsid w:val="00756689"/>
    <w:rsid w:val="00757778"/>
    <w:rsid w:val="007734F3"/>
    <w:rsid w:val="0077386C"/>
    <w:rsid w:val="00774AF3"/>
    <w:rsid w:val="00775454"/>
    <w:rsid w:val="0079092C"/>
    <w:rsid w:val="00796F55"/>
    <w:rsid w:val="007B3E04"/>
    <w:rsid w:val="007C0423"/>
    <w:rsid w:val="007C27DF"/>
    <w:rsid w:val="007C60FC"/>
    <w:rsid w:val="007D421E"/>
    <w:rsid w:val="007D7CFF"/>
    <w:rsid w:val="007D7FDB"/>
    <w:rsid w:val="007E26BC"/>
    <w:rsid w:val="007E4C88"/>
    <w:rsid w:val="007E5432"/>
    <w:rsid w:val="007E7C9B"/>
    <w:rsid w:val="007F2E03"/>
    <w:rsid w:val="007F548A"/>
    <w:rsid w:val="007F7A7D"/>
    <w:rsid w:val="00805BFC"/>
    <w:rsid w:val="00810D60"/>
    <w:rsid w:val="00812FB8"/>
    <w:rsid w:val="00820BF2"/>
    <w:rsid w:val="0082766F"/>
    <w:rsid w:val="00831384"/>
    <w:rsid w:val="00833E9C"/>
    <w:rsid w:val="00845080"/>
    <w:rsid w:val="00852B17"/>
    <w:rsid w:val="00860600"/>
    <w:rsid w:val="008612EE"/>
    <w:rsid w:val="00864799"/>
    <w:rsid w:val="00865705"/>
    <w:rsid w:val="00865EB9"/>
    <w:rsid w:val="0086604F"/>
    <w:rsid w:val="00867A13"/>
    <w:rsid w:val="00867F2D"/>
    <w:rsid w:val="00872D1B"/>
    <w:rsid w:val="0088045F"/>
    <w:rsid w:val="008916CF"/>
    <w:rsid w:val="00891F39"/>
    <w:rsid w:val="00892ACB"/>
    <w:rsid w:val="00893588"/>
    <w:rsid w:val="00894AC8"/>
    <w:rsid w:val="008A134A"/>
    <w:rsid w:val="008A4A3F"/>
    <w:rsid w:val="008A5249"/>
    <w:rsid w:val="008A6F76"/>
    <w:rsid w:val="008C674C"/>
    <w:rsid w:val="008C76BC"/>
    <w:rsid w:val="008D40A7"/>
    <w:rsid w:val="008D534D"/>
    <w:rsid w:val="008E1231"/>
    <w:rsid w:val="008F28BC"/>
    <w:rsid w:val="008F2A2A"/>
    <w:rsid w:val="008F50BD"/>
    <w:rsid w:val="008F52F7"/>
    <w:rsid w:val="008F5A84"/>
    <w:rsid w:val="008F5B7D"/>
    <w:rsid w:val="00901284"/>
    <w:rsid w:val="009034EB"/>
    <w:rsid w:val="00911ED6"/>
    <w:rsid w:val="009158CD"/>
    <w:rsid w:val="009256AD"/>
    <w:rsid w:val="009263BD"/>
    <w:rsid w:val="00926DDB"/>
    <w:rsid w:val="00930339"/>
    <w:rsid w:val="00936276"/>
    <w:rsid w:val="00936CE5"/>
    <w:rsid w:val="009378C1"/>
    <w:rsid w:val="00940F68"/>
    <w:rsid w:val="00950FF3"/>
    <w:rsid w:val="00960582"/>
    <w:rsid w:val="00965291"/>
    <w:rsid w:val="00975CF3"/>
    <w:rsid w:val="00981B55"/>
    <w:rsid w:val="0098309D"/>
    <w:rsid w:val="00986C4E"/>
    <w:rsid w:val="009A1347"/>
    <w:rsid w:val="009B0A05"/>
    <w:rsid w:val="009B4628"/>
    <w:rsid w:val="009C0C32"/>
    <w:rsid w:val="009C72C9"/>
    <w:rsid w:val="009C72D9"/>
    <w:rsid w:val="009D7813"/>
    <w:rsid w:val="009E2210"/>
    <w:rsid w:val="009F234C"/>
    <w:rsid w:val="009F30A8"/>
    <w:rsid w:val="009F504A"/>
    <w:rsid w:val="009F7A78"/>
    <w:rsid w:val="00A00DA2"/>
    <w:rsid w:val="00A07ADF"/>
    <w:rsid w:val="00A1130B"/>
    <w:rsid w:val="00A121D6"/>
    <w:rsid w:val="00A16DE5"/>
    <w:rsid w:val="00A228DD"/>
    <w:rsid w:val="00A35851"/>
    <w:rsid w:val="00A35C4C"/>
    <w:rsid w:val="00A376AD"/>
    <w:rsid w:val="00A404BD"/>
    <w:rsid w:val="00A435C2"/>
    <w:rsid w:val="00A4387A"/>
    <w:rsid w:val="00A51997"/>
    <w:rsid w:val="00A529B2"/>
    <w:rsid w:val="00A55CF3"/>
    <w:rsid w:val="00A62BF8"/>
    <w:rsid w:val="00A65918"/>
    <w:rsid w:val="00A65F29"/>
    <w:rsid w:val="00A6714F"/>
    <w:rsid w:val="00A85E90"/>
    <w:rsid w:val="00A86195"/>
    <w:rsid w:val="00A93EB0"/>
    <w:rsid w:val="00AA0780"/>
    <w:rsid w:val="00AA70F9"/>
    <w:rsid w:val="00AA78FD"/>
    <w:rsid w:val="00AB06DC"/>
    <w:rsid w:val="00AB0E55"/>
    <w:rsid w:val="00AB3EBF"/>
    <w:rsid w:val="00AC0B78"/>
    <w:rsid w:val="00AC303F"/>
    <w:rsid w:val="00AC7F4F"/>
    <w:rsid w:val="00AD03BA"/>
    <w:rsid w:val="00AD6137"/>
    <w:rsid w:val="00AE07D5"/>
    <w:rsid w:val="00AF3159"/>
    <w:rsid w:val="00AF7CE5"/>
    <w:rsid w:val="00B057A2"/>
    <w:rsid w:val="00B12E16"/>
    <w:rsid w:val="00B1711F"/>
    <w:rsid w:val="00B25FC7"/>
    <w:rsid w:val="00B45431"/>
    <w:rsid w:val="00B46EFF"/>
    <w:rsid w:val="00B54934"/>
    <w:rsid w:val="00B56BEB"/>
    <w:rsid w:val="00B57606"/>
    <w:rsid w:val="00B61FCB"/>
    <w:rsid w:val="00B65424"/>
    <w:rsid w:val="00B71443"/>
    <w:rsid w:val="00B77697"/>
    <w:rsid w:val="00B823FF"/>
    <w:rsid w:val="00B83091"/>
    <w:rsid w:val="00B843C3"/>
    <w:rsid w:val="00B8618F"/>
    <w:rsid w:val="00B901D4"/>
    <w:rsid w:val="00B915BB"/>
    <w:rsid w:val="00B97055"/>
    <w:rsid w:val="00BA1DFE"/>
    <w:rsid w:val="00BA32B4"/>
    <w:rsid w:val="00BA37F6"/>
    <w:rsid w:val="00BA55DD"/>
    <w:rsid w:val="00BB179E"/>
    <w:rsid w:val="00BB3419"/>
    <w:rsid w:val="00BB5D68"/>
    <w:rsid w:val="00BB6611"/>
    <w:rsid w:val="00BB7686"/>
    <w:rsid w:val="00BB7CF6"/>
    <w:rsid w:val="00BC2F6A"/>
    <w:rsid w:val="00BE570D"/>
    <w:rsid w:val="00BE66C6"/>
    <w:rsid w:val="00BF0E40"/>
    <w:rsid w:val="00BF3428"/>
    <w:rsid w:val="00BF5140"/>
    <w:rsid w:val="00C00484"/>
    <w:rsid w:val="00C050E5"/>
    <w:rsid w:val="00C051F4"/>
    <w:rsid w:val="00C07B55"/>
    <w:rsid w:val="00C10B9C"/>
    <w:rsid w:val="00C24209"/>
    <w:rsid w:val="00C3124F"/>
    <w:rsid w:val="00C31E17"/>
    <w:rsid w:val="00C42E25"/>
    <w:rsid w:val="00C4343D"/>
    <w:rsid w:val="00C64F28"/>
    <w:rsid w:val="00C75C86"/>
    <w:rsid w:val="00C80433"/>
    <w:rsid w:val="00C870A2"/>
    <w:rsid w:val="00C95EA4"/>
    <w:rsid w:val="00CA13A4"/>
    <w:rsid w:val="00CA3E4B"/>
    <w:rsid w:val="00CA4183"/>
    <w:rsid w:val="00CC2646"/>
    <w:rsid w:val="00CC7F8F"/>
    <w:rsid w:val="00CD1432"/>
    <w:rsid w:val="00CD4BFA"/>
    <w:rsid w:val="00CD4F14"/>
    <w:rsid w:val="00CD5C45"/>
    <w:rsid w:val="00CD6D84"/>
    <w:rsid w:val="00CE6997"/>
    <w:rsid w:val="00CF0375"/>
    <w:rsid w:val="00CF1809"/>
    <w:rsid w:val="00CF18E3"/>
    <w:rsid w:val="00CF64C2"/>
    <w:rsid w:val="00D0181B"/>
    <w:rsid w:val="00D03425"/>
    <w:rsid w:val="00D202A9"/>
    <w:rsid w:val="00D23585"/>
    <w:rsid w:val="00D23B13"/>
    <w:rsid w:val="00D25E47"/>
    <w:rsid w:val="00D30D6E"/>
    <w:rsid w:val="00D31A76"/>
    <w:rsid w:val="00D33E5F"/>
    <w:rsid w:val="00D354FA"/>
    <w:rsid w:val="00D40E14"/>
    <w:rsid w:val="00D46E78"/>
    <w:rsid w:val="00D5088B"/>
    <w:rsid w:val="00D50EE1"/>
    <w:rsid w:val="00D54168"/>
    <w:rsid w:val="00D54EB3"/>
    <w:rsid w:val="00D558A8"/>
    <w:rsid w:val="00D57B03"/>
    <w:rsid w:val="00D65F78"/>
    <w:rsid w:val="00D70FC9"/>
    <w:rsid w:val="00D7223C"/>
    <w:rsid w:val="00D7365B"/>
    <w:rsid w:val="00D83511"/>
    <w:rsid w:val="00D86192"/>
    <w:rsid w:val="00D879F9"/>
    <w:rsid w:val="00D9007A"/>
    <w:rsid w:val="00D906A2"/>
    <w:rsid w:val="00D94DC7"/>
    <w:rsid w:val="00D95008"/>
    <w:rsid w:val="00D95B1E"/>
    <w:rsid w:val="00DA641D"/>
    <w:rsid w:val="00DA7FEC"/>
    <w:rsid w:val="00DC2CD0"/>
    <w:rsid w:val="00DC4BA4"/>
    <w:rsid w:val="00DC794C"/>
    <w:rsid w:val="00DD28F5"/>
    <w:rsid w:val="00DD4806"/>
    <w:rsid w:val="00DF4F87"/>
    <w:rsid w:val="00DF6F92"/>
    <w:rsid w:val="00DF6FC4"/>
    <w:rsid w:val="00E00BFE"/>
    <w:rsid w:val="00E018B7"/>
    <w:rsid w:val="00E033A4"/>
    <w:rsid w:val="00E116D6"/>
    <w:rsid w:val="00E22FDD"/>
    <w:rsid w:val="00E31B0C"/>
    <w:rsid w:val="00E41EBC"/>
    <w:rsid w:val="00E42573"/>
    <w:rsid w:val="00E43E91"/>
    <w:rsid w:val="00E44F2E"/>
    <w:rsid w:val="00E45EFD"/>
    <w:rsid w:val="00E56549"/>
    <w:rsid w:val="00E6044A"/>
    <w:rsid w:val="00E6092D"/>
    <w:rsid w:val="00E62F8B"/>
    <w:rsid w:val="00E65ED7"/>
    <w:rsid w:val="00E66648"/>
    <w:rsid w:val="00E66C6A"/>
    <w:rsid w:val="00E71FF4"/>
    <w:rsid w:val="00E721C3"/>
    <w:rsid w:val="00E76B21"/>
    <w:rsid w:val="00E81981"/>
    <w:rsid w:val="00E82EA7"/>
    <w:rsid w:val="00E87868"/>
    <w:rsid w:val="00E92B59"/>
    <w:rsid w:val="00E965C1"/>
    <w:rsid w:val="00EC0764"/>
    <w:rsid w:val="00EC571A"/>
    <w:rsid w:val="00EC5E8C"/>
    <w:rsid w:val="00EC7921"/>
    <w:rsid w:val="00ED32D9"/>
    <w:rsid w:val="00ED4FCB"/>
    <w:rsid w:val="00ED6C9A"/>
    <w:rsid w:val="00EE16CA"/>
    <w:rsid w:val="00EE400D"/>
    <w:rsid w:val="00EE54D7"/>
    <w:rsid w:val="00EF2533"/>
    <w:rsid w:val="00F00389"/>
    <w:rsid w:val="00F06B2D"/>
    <w:rsid w:val="00F07894"/>
    <w:rsid w:val="00F1060D"/>
    <w:rsid w:val="00F11AA7"/>
    <w:rsid w:val="00F142C6"/>
    <w:rsid w:val="00F153EE"/>
    <w:rsid w:val="00F30D59"/>
    <w:rsid w:val="00F42A9A"/>
    <w:rsid w:val="00F47479"/>
    <w:rsid w:val="00F527D7"/>
    <w:rsid w:val="00F52D56"/>
    <w:rsid w:val="00F5411D"/>
    <w:rsid w:val="00F61020"/>
    <w:rsid w:val="00F6287E"/>
    <w:rsid w:val="00F63641"/>
    <w:rsid w:val="00F639FD"/>
    <w:rsid w:val="00F679C3"/>
    <w:rsid w:val="00F7669E"/>
    <w:rsid w:val="00F7696F"/>
    <w:rsid w:val="00F8048F"/>
    <w:rsid w:val="00F8102B"/>
    <w:rsid w:val="00F8304A"/>
    <w:rsid w:val="00F84E99"/>
    <w:rsid w:val="00F86987"/>
    <w:rsid w:val="00F87C06"/>
    <w:rsid w:val="00F92388"/>
    <w:rsid w:val="00F931C3"/>
    <w:rsid w:val="00F932F9"/>
    <w:rsid w:val="00F94A60"/>
    <w:rsid w:val="00F950D7"/>
    <w:rsid w:val="00F97AF6"/>
    <w:rsid w:val="00FA02DE"/>
    <w:rsid w:val="00FA0546"/>
    <w:rsid w:val="00FA3558"/>
    <w:rsid w:val="00FA69D5"/>
    <w:rsid w:val="00FB18DB"/>
    <w:rsid w:val="00FB33B7"/>
    <w:rsid w:val="00FB7250"/>
    <w:rsid w:val="00FD0076"/>
    <w:rsid w:val="00FD4C61"/>
    <w:rsid w:val="00FD68AE"/>
    <w:rsid w:val="00FE3C1F"/>
    <w:rsid w:val="00FF14F4"/>
    <w:rsid w:val="00FF7806"/>
    <w:rsid w:val="00FF7D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EC1288"/>
  <w15:docId w15:val="{85CA767C-0784-44B3-8C74-95D60E310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433"/>
    <w:pPr>
      <w:spacing w:after="200" w:line="276" w:lineRule="auto"/>
    </w:pPr>
  </w:style>
  <w:style w:type="paragraph" w:styleId="Heading1">
    <w:name w:val="heading 1"/>
    <w:basedOn w:val="Normal"/>
    <w:link w:val="Heading1Char"/>
    <w:uiPriority w:val="9"/>
    <w:qFormat/>
    <w:rsid w:val="00FE3C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183D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61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6137"/>
  </w:style>
  <w:style w:type="paragraph" w:styleId="Footer">
    <w:name w:val="footer"/>
    <w:basedOn w:val="Normal"/>
    <w:link w:val="FooterChar"/>
    <w:uiPriority w:val="99"/>
    <w:unhideWhenUsed/>
    <w:rsid w:val="00AD61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6137"/>
  </w:style>
  <w:style w:type="character" w:customStyle="1" w:styleId="Heading1Char">
    <w:name w:val="Heading 1 Char"/>
    <w:basedOn w:val="DefaultParagraphFont"/>
    <w:link w:val="Heading1"/>
    <w:uiPriority w:val="9"/>
    <w:rsid w:val="00FE3C1F"/>
    <w:rPr>
      <w:rFonts w:ascii="Times New Roman" w:eastAsia="Times New Roman" w:hAnsi="Times New Roman" w:cs="Times New Roman"/>
      <w:b/>
      <w:bCs/>
      <w:kern w:val="36"/>
      <w:sz w:val="48"/>
      <w:szCs w:val="48"/>
    </w:rPr>
  </w:style>
  <w:style w:type="paragraph" w:customStyle="1" w:styleId="contenthead3">
    <w:name w:val="contenthead3"/>
    <w:basedOn w:val="Normal"/>
    <w:rsid w:val="00FE3C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E3C1F"/>
    <w:pPr>
      <w:autoSpaceDE w:val="0"/>
      <w:autoSpaceDN w:val="0"/>
      <w:adjustRightInd w:val="0"/>
      <w:spacing w:after="0" w:line="240" w:lineRule="auto"/>
    </w:pPr>
    <w:rPr>
      <w:rFonts w:ascii="Cambria" w:hAnsi="Cambria" w:cs="Cambria"/>
      <w:color w:val="000000"/>
      <w:sz w:val="24"/>
      <w:szCs w:val="24"/>
    </w:rPr>
  </w:style>
  <w:style w:type="paragraph" w:styleId="BalloonText">
    <w:name w:val="Balloon Text"/>
    <w:basedOn w:val="Normal"/>
    <w:link w:val="BalloonTextChar"/>
    <w:uiPriority w:val="99"/>
    <w:semiHidden/>
    <w:unhideWhenUsed/>
    <w:rsid w:val="00FE3C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C1F"/>
    <w:rPr>
      <w:rFonts w:ascii="Tahoma" w:hAnsi="Tahoma" w:cs="Tahoma"/>
      <w:sz w:val="16"/>
      <w:szCs w:val="16"/>
    </w:rPr>
  </w:style>
  <w:style w:type="paragraph" w:styleId="ListParagraph">
    <w:name w:val="List Paragraph"/>
    <w:basedOn w:val="Normal"/>
    <w:uiPriority w:val="34"/>
    <w:qFormat/>
    <w:rsid w:val="00FE3C1F"/>
    <w:pPr>
      <w:ind w:left="720"/>
      <w:contextualSpacing/>
    </w:pPr>
  </w:style>
  <w:style w:type="character" w:styleId="CommentReference">
    <w:name w:val="annotation reference"/>
    <w:basedOn w:val="DefaultParagraphFont"/>
    <w:uiPriority w:val="99"/>
    <w:semiHidden/>
    <w:unhideWhenUsed/>
    <w:rsid w:val="00FE3C1F"/>
    <w:rPr>
      <w:sz w:val="16"/>
      <w:szCs w:val="16"/>
    </w:rPr>
  </w:style>
  <w:style w:type="paragraph" w:styleId="CommentText">
    <w:name w:val="annotation text"/>
    <w:basedOn w:val="Normal"/>
    <w:link w:val="CommentTextChar"/>
    <w:uiPriority w:val="99"/>
    <w:unhideWhenUsed/>
    <w:rsid w:val="00FE3C1F"/>
    <w:pPr>
      <w:widowControl w:val="0"/>
      <w:spacing w:after="0" w:line="240" w:lineRule="auto"/>
    </w:pPr>
    <w:rPr>
      <w:sz w:val="20"/>
      <w:szCs w:val="20"/>
    </w:rPr>
  </w:style>
  <w:style w:type="character" w:customStyle="1" w:styleId="CommentTextChar">
    <w:name w:val="Comment Text Char"/>
    <w:basedOn w:val="DefaultParagraphFont"/>
    <w:link w:val="CommentText"/>
    <w:uiPriority w:val="99"/>
    <w:rsid w:val="00FE3C1F"/>
    <w:rPr>
      <w:sz w:val="20"/>
      <w:szCs w:val="20"/>
    </w:rPr>
  </w:style>
  <w:style w:type="character" w:styleId="Hyperlink">
    <w:name w:val="Hyperlink"/>
    <w:basedOn w:val="DefaultParagraphFont"/>
    <w:uiPriority w:val="99"/>
    <w:unhideWhenUsed/>
    <w:rsid w:val="00FE3C1F"/>
    <w:rPr>
      <w:color w:val="0000FF"/>
      <w:u w:val="single"/>
    </w:rPr>
  </w:style>
  <w:style w:type="character" w:customStyle="1" w:styleId="cit">
    <w:name w:val="cit"/>
    <w:basedOn w:val="DefaultParagraphFont"/>
    <w:rsid w:val="00FE3C1F"/>
  </w:style>
  <w:style w:type="character" w:customStyle="1" w:styleId="doi">
    <w:name w:val="doi"/>
    <w:basedOn w:val="DefaultParagraphFont"/>
    <w:rsid w:val="00FE3C1F"/>
  </w:style>
  <w:style w:type="character" w:customStyle="1" w:styleId="fm-citation-ids-label">
    <w:name w:val="fm-citation-ids-label"/>
    <w:basedOn w:val="DefaultParagraphFont"/>
    <w:rsid w:val="00FE3C1F"/>
  </w:style>
  <w:style w:type="character" w:styleId="Emphasis">
    <w:name w:val="Emphasis"/>
    <w:basedOn w:val="DefaultParagraphFont"/>
    <w:uiPriority w:val="20"/>
    <w:qFormat/>
    <w:rsid w:val="00FE3C1F"/>
    <w:rPr>
      <w:i/>
      <w:iCs/>
    </w:rPr>
  </w:style>
  <w:style w:type="paragraph" w:customStyle="1" w:styleId="chapter-para">
    <w:name w:val="chapter-para"/>
    <w:basedOn w:val="Normal"/>
    <w:rsid w:val="00FE3C1F"/>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FE3C1F"/>
    <w:pPr>
      <w:widowControl/>
      <w:spacing w:after="200"/>
    </w:pPr>
    <w:rPr>
      <w:b/>
      <w:bCs/>
    </w:rPr>
  </w:style>
  <w:style w:type="character" w:customStyle="1" w:styleId="CommentSubjectChar">
    <w:name w:val="Comment Subject Char"/>
    <w:basedOn w:val="CommentTextChar"/>
    <w:link w:val="CommentSubject"/>
    <w:uiPriority w:val="99"/>
    <w:semiHidden/>
    <w:rsid w:val="00FE3C1F"/>
    <w:rPr>
      <w:b/>
      <w:bCs/>
      <w:sz w:val="20"/>
      <w:szCs w:val="20"/>
    </w:rPr>
  </w:style>
  <w:style w:type="character" w:customStyle="1" w:styleId="Heading2Char">
    <w:name w:val="Heading 2 Char"/>
    <w:basedOn w:val="DefaultParagraphFont"/>
    <w:link w:val="Heading2"/>
    <w:uiPriority w:val="9"/>
    <w:rsid w:val="00183D6F"/>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183D6F"/>
    <w:pPr>
      <w:spacing w:after="0" w:line="240" w:lineRule="auto"/>
    </w:pPr>
  </w:style>
  <w:style w:type="character" w:customStyle="1" w:styleId="A17">
    <w:name w:val="A17"/>
    <w:uiPriority w:val="99"/>
    <w:rsid w:val="00F84E99"/>
    <w:rPr>
      <w:b/>
      <w:bCs/>
      <w:color w:val="000000"/>
      <w:sz w:val="36"/>
      <w:szCs w:val="36"/>
    </w:rPr>
  </w:style>
  <w:style w:type="paragraph" w:customStyle="1" w:styleId="Pa24">
    <w:name w:val="Pa24"/>
    <w:basedOn w:val="Default"/>
    <w:next w:val="Default"/>
    <w:uiPriority w:val="99"/>
    <w:rsid w:val="00F84E99"/>
    <w:pPr>
      <w:spacing w:line="201" w:lineRule="atLeast"/>
    </w:pPr>
    <w:rPr>
      <w:rFonts w:ascii="Times New Roman" w:hAnsi="Times New Roman" w:cs="Times New Roman"/>
      <w:color w:val="auto"/>
    </w:rPr>
  </w:style>
  <w:style w:type="character" w:customStyle="1" w:styleId="A18">
    <w:name w:val="A18"/>
    <w:uiPriority w:val="99"/>
    <w:rsid w:val="00F84E99"/>
    <w:rPr>
      <w:color w:val="000000"/>
      <w:sz w:val="18"/>
      <w:szCs w:val="18"/>
    </w:rPr>
  </w:style>
  <w:style w:type="paragraph" w:customStyle="1" w:styleId="Pa31">
    <w:name w:val="Pa31"/>
    <w:basedOn w:val="Default"/>
    <w:next w:val="Default"/>
    <w:uiPriority w:val="99"/>
    <w:rsid w:val="00F84E99"/>
    <w:pPr>
      <w:spacing w:line="241" w:lineRule="atLeast"/>
    </w:pPr>
    <w:rPr>
      <w:rFonts w:ascii="Times New Roman" w:hAnsi="Times New Roman" w:cs="Times New Roman"/>
      <w:color w:val="auto"/>
    </w:rPr>
  </w:style>
  <w:style w:type="paragraph" w:customStyle="1" w:styleId="Pa2">
    <w:name w:val="Pa2"/>
    <w:basedOn w:val="Default"/>
    <w:next w:val="Default"/>
    <w:uiPriority w:val="99"/>
    <w:rsid w:val="00F84E99"/>
    <w:pPr>
      <w:spacing w:line="201" w:lineRule="atLeast"/>
    </w:pPr>
    <w:rPr>
      <w:rFonts w:ascii="Times New Roman" w:hAnsi="Times New Roman" w:cs="Times New Roman"/>
      <w:color w:val="auto"/>
    </w:rPr>
  </w:style>
  <w:style w:type="character" w:customStyle="1" w:styleId="A25">
    <w:name w:val="A25"/>
    <w:uiPriority w:val="99"/>
    <w:rsid w:val="00F84E99"/>
    <w:rPr>
      <w:color w:val="000000"/>
      <w:sz w:val="11"/>
      <w:szCs w:val="11"/>
    </w:rPr>
  </w:style>
  <w:style w:type="paragraph" w:styleId="Revision">
    <w:name w:val="Revision"/>
    <w:hidden/>
    <w:uiPriority w:val="99"/>
    <w:semiHidden/>
    <w:rsid w:val="00F84E99"/>
    <w:pPr>
      <w:spacing w:after="0" w:line="240" w:lineRule="auto"/>
    </w:pPr>
  </w:style>
  <w:style w:type="character" w:customStyle="1" w:styleId="value">
    <w:name w:val="value"/>
    <w:basedOn w:val="DefaultParagraphFont"/>
    <w:rsid w:val="00A85E90"/>
  </w:style>
  <w:style w:type="character" w:customStyle="1" w:styleId="UnresolvedMention1">
    <w:name w:val="Unresolved Mention1"/>
    <w:basedOn w:val="DefaultParagraphFont"/>
    <w:uiPriority w:val="99"/>
    <w:semiHidden/>
    <w:unhideWhenUsed/>
    <w:rsid w:val="00A85E90"/>
    <w:rPr>
      <w:color w:val="605E5C"/>
      <w:shd w:val="clear" w:color="auto" w:fill="E1DFDD"/>
    </w:rPr>
  </w:style>
  <w:style w:type="paragraph" w:styleId="NormalWeb">
    <w:name w:val="Normal (Web)"/>
    <w:basedOn w:val="Normal"/>
    <w:uiPriority w:val="99"/>
    <w:unhideWhenUsed/>
    <w:rsid w:val="00FF7D5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F804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55CF3"/>
    <w:rPr>
      <w:b/>
      <w:bCs/>
    </w:rPr>
  </w:style>
  <w:style w:type="character" w:styleId="UnresolvedMention">
    <w:name w:val="Unresolved Mention"/>
    <w:basedOn w:val="DefaultParagraphFont"/>
    <w:uiPriority w:val="99"/>
    <w:semiHidden/>
    <w:unhideWhenUsed/>
    <w:rsid w:val="00591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84600">
      <w:bodyDiv w:val="1"/>
      <w:marLeft w:val="0"/>
      <w:marRight w:val="0"/>
      <w:marTop w:val="0"/>
      <w:marBottom w:val="0"/>
      <w:divBdr>
        <w:top w:val="none" w:sz="0" w:space="0" w:color="auto"/>
        <w:left w:val="none" w:sz="0" w:space="0" w:color="auto"/>
        <w:bottom w:val="none" w:sz="0" w:space="0" w:color="auto"/>
        <w:right w:val="none" w:sz="0" w:space="0" w:color="auto"/>
      </w:divBdr>
    </w:div>
    <w:div w:id="182521089">
      <w:bodyDiv w:val="1"/>
      <w:marLeft w:val="0"/>
      <w:marRight w:val="0"/>
      <w:marTop w:val="0"/>
      <w:marBottom w:val="0"/>
      <w:divBdr>
        <w:top w:val="none" w:sz="0" w:space="0" w:color="auto"/>
        <w:left w:val="none" w:sz="0" w:space="0" w:color="auto"/>
        <w:bottom w:val="none" w:sz="0" w:space="0" w:color="auto"/>
        <w:right w:val="none" w:sz="0" w:space="0" w:color="auto"/>
      </w:divBdr>
    </w:div>
    <w:div w:id="187765030">
      <w:bodyDiv w:val="1"/>
      <w:marLeft w:val="0"/>
      <w:marRight w:val="0"/>
      <w:marTop w:val="0"/>
      <w:marBottom w:val="0"/>
      <w:divBdr>
        <w:top w:val="none" w:sz="0" w:space="0" w:color="auto"/>
        <w:left w:val="none" w:sz="0" w:space="0" w:color="auto"/>
        <w:bottom w:val="none" w:sz="0" w:space="0" w:color="auto"/>
        <w:right w:val="none" w:sz="0" w:space="0" w:color="auto"/>
      </w:divBdr>
    </w:div>
    <w:div w:id="192234177">
      <w:bodyDiv w:val="1"/>
      <w:marLeft w:val="0"/>
      <w:marRight w:val="0"/>
      <w:marTop w:val="0"/>
      <w:marBottom w:val="0"/>
      <w:divBdr>
        <w:top w:val="none" w:sz="0" w:space="0" w:color="auto"/>
        <w:left w:val="none" w:sz="0" w:space="0" w:color="auto"/>
        <w:bottom w:val="none" w:sz="0" w:space="0" w:color="auto"/>
        <w:right w:val="none" w:sz="0" w:space="0" w:color="auto"/>
      </w:divBdr>
    </w:div>
    <w:div w:id="221798115">
      <w:bodyDiv w:val="1"/>
      <w:marLeft w:val="0"/>
      <w:marRight w:val="0"/>
      <w:marTop w:val="0"/>
      <w:marBottom w:val="0"/>
      <w:divBdr>
        <w:top w:val="none" w:sz="0" w:space="0" w:color="auto"/>
        <w:left w:val="none" w:sz="0" w:space="0" w:color="auto"/>
        <w:bottom w:val="none" w:sz="0" w:space="0" w:color="auto"/>
        <w:right w:val="none" w:sz="0" w:space="0" w:color="auto"/>
      </w:divBdr>
    </w:div>
    <w:div w:id="284317946">
      <w:bodyDiv w:val="1"/>
      <w:marLeft w:val="0"/>
      <w:marRight w:val="0"/>
      <w:marTop w:val="0"/>
      <w:marBottom w:val="0"/>
      <w:divBdr>
        <w:top w:val="none" w:sz="0" w:space="0" w:color="auto"/>
        <w:left w:val="none" w:sz="0" w:space="0" w:color="auto"/>
        <w:bottom w:val="none" w:sz="0" w:space="0" w:color="auto"/>
        <w:right w:val="none" w:sz="0" w:space="0" w:color="auto"/>
      </w:divBdr>
    </w:div>
    <w:div w:id="594552187">
      <w:bodyDiv w:val="1"/>
      <w:marLeft w:val="0"/>
      <w:marRight w:val="0"/>
      <w:marTop w:val="0"/>
      <w:marBottom w:val="0"/>
      <w:divBdr>
        <w:top w:val="none" w:sz="0" w:space="0" w:color="auto"/>
        <w:left w:val="none" w:sz="0" w:space="0" w:color="auto"/>
        <w:bottom w:val="none" w:sz="0" w:space="0" w:color="auto"/>
        <w:right w:val="none" w:sz="0" w:space="0" w:color="auto"/>
      </w:divBdr>
    </w:div>
    <w:div w:id="643585833">
      <w:bodyDiv w:val="1"/>
      <w:marLeft w:val="0"/>
      <w:marRight w:val="0"/>
      <w:marTop w:val="0"/>
      <w:marBottom w:val="0"/>
      <w:divBdr>
        <w:top w:val="none" w:sz="0" w:space="0" w:color="auto"/>
        <w:left w:val="none" w:sz="0" w:space="0" w:color="auto"/>
        <w:bottom w:val="none" w:sz="0" w:space="0" w:color="auto"/>
        <w:right w:val="none" w:sz="0" w:space="0" w:color="auto"/>
      </w:divBdr>
    </w:div>
    <w:div w:id="707412474">
      <w:bodyDiv w:val="1"/>
      <w:marLeft w:val="0"/>
      <w:marRight w:val="0"/>
      <w:marTop w:val="0"/>
      <w:marBottom w:val="0"/>
      <w:divBdr>
        <w:top w:val="none" w:sz="0" w:space="0" w:color="auto"/>
        <w:left w:val="none" w:sz="0" w:space="0" w:color="auto"/>
        <w:bottom w:val="none" w:sz="0" w:space="0" w:color="auto"/>
        <w:right w:val="none" w:sz="0" w:space="0" w:color="auto"/>
      </w:divBdr>
    </w:div>
    <w:div w:id="813256718">
      <w:bodyDiv w:val="1"/>
      <w:marLeft w:val="0"/>
      <w:marRight w:val="0"/>
      <w:marTop w:val="0"/>
      <w:marBottom w:val="0"/>
      <w:divBdr>
        <w:top w:val="none" w:sz="0" w:space="0" w:color="auto"/>
        <w:left w:val="none" w:sz="0" w:space="0" w:color="auto"/>
        <w:bottom w:val="none" w:sz="0" w:space="0" w:color="auto"/>
        <w:right w:val="none" w:sz="0" w:space="0" w:color="auto"/>
      </w:divBdr>
    </w:div>
    <w:div w:id="979116038">
      <w:bodyDiv w:val="1"/>
      <w:marLeft w:val="0"/>
      <w:marRight w:val="0"/>
      <w:marTop w:val="0"/>
      <w:marBottom w:val="0"/>
      <w:divBdr>
        <w:top w:val="none" w:sz="0" w:space="0" w:color="auto"/>
        <w:left w:val="none" w:sz="0" w:space="0" w:color="auto"/>
        <w:bottom w:val="none" w:sz="0" w:space="0" w:color="auto"/>
        <w:right w:val="none" w:sz="0" w:space="0" w:color="auto"/>
      </w:divBdr>
    </w:div>
    <w:div w:id="1208686614">
      <w:bodyDiv w:val="1"/>
      <w:marLeft w:val="0"/>
      <w:marRight w:val="0"/>
      <w:marTop w:val="0"/>
      <w:marBottom w:val="0"/>
      <w:divBdr>
        <w:top w:val="none" w:sz="0" w:space="0" w:color="auto"/>
        <w:left w:val="none" w:sz="0" w:space="0" w:color="auto"/>
        <w:bottom w:val="none" w:sz="0" w:space="0" w:color="auto"/>
        <w:right w:val="none" w:sz="0" w:space="0" w:color="auto"/>
      </w:divBdr>
    </w:div>
    <w:div w:id="1337612461">
      <w:bodyDiv w:val="1"/>
      <w:marLeft w:val="0"/>
      <w:marRight w:val="0"/>
      <w:marTop w:val="0"/>
      <w:marBottom w:val="0"/>
      <w:divBdr>
        <w:top w:val="none" w:sz="0" w:space="0" w:color="auto"/>
        <w:left w:val="none" w:sz="0" w:space="0" w:color="auto"/>
        <w:bottom w:val="none" w:sz="0" w:space="0" w:color="auto"/>
        <w:right w:val="none" w:sz="0" w:space="0" w:color="auto"/>
      </w:divBdr>
      <w:divsChild>
        <w:div w:id="1398212924">
          <w:marLeft w:val="0"/>
          <w:marRight w:val="0"/>
          <w:marTop w:val="0"/>
          <w:marBottom w:val="0"/>
          <w:divBdr>
            <w:top w:val="none" w:sz="0" w:space="0" w:color="auto"/>
            <w:left w:val="none" w:sz="0" w:space="0" w:color="auto"/>
            <w:bottom w:val="none" w:sz="0" w:space="0" w:color="auto"/>
            <w:right w:val="none" w:sz="0" w:space="0" w:color="auto"/>
          </w:divBdr>
        </w:div>
        <w:div w:id="1585911952">
          <w:marLeft w:val="0"/>
          <w:marRight w:val="0"/>
          <w:marTop w:val="0"/>
          <w:marBottom w:val="0"/>
          <w:divBdr>
            <w:top w:val="none" w:sz="0" w:space="0" w:color="auto"/>
            <w:left w:val="none" w:sz="0" w:space="0" w:color="auto"/>
            <w:bottom w:val="none" w:sz="0" w:space="0" w:color="auto"/>
            <w:right w:val="none" w:sz="0" w:space="0" w:color="auto"/>
          </w:divBdr>
        </w:div>
      </w:divsChild>
    </w:div>
    <w:div w:id="1385642633">
      <w:bodyDiv w:val="1"/>
      <w:marLeft w:val="0"/>
      <w:marRight w:val="0"/>
      <w:marTop w:val="0"/>
      <w:marBottom w:val="0"/>
      <w:divBdr>
        <w:top w:val="none" w:sz="0" w:space="0" w:color="auto"/>
        <w:left w:val="none" w:sz="0" w:space="0" w:color="auto"/>
        <w:bottom w:val="none" w:sz="0" w:space="0" w:color="auto"/>
        <w:right w:val="none" w:sz="0" w:space="0" w:color="auto"/>
      </w:divBdr>
    </w:div>
    <w:div w:id="1452284555">
      <w:bodyDiv w:val="1"/>
      <w:marLeft w:val="0"/>
      <w:marRight w:val="0"/>
      <w:marTop w:val="0"/>
      <w:marBottom w:val="0"/>
      <w:divBdr>
        <w:top w:val="none" w:sz="0" w:space="0" w:color="auto"/>
        <w:left w:val="none" w:sz="0" w:space="0" w:color="auto"/>
        <w:bottom w:val="none" w:sz="0" w:space="0" w:color="auto"/>
        <w:right w:val="none" w:sz="0" w:space="0" w:color="auto"/>
      </w:divBdr>
    </w:div>
    <w:div w:id="1583952951">
      <w:bodyDiv w:val="1"/>
      <w:marLeft w:val="0"/>
      <w:marRight w:val="0"/>
      <w:marTop w:val="0"/>
      <w:marBottom w:val="0"/>
      <w:divBdr>
        <w:top w:val="none" w:sz="0" w:space="0" w:color="auto"/>
        <w:left w:val="none" w:sz="0" w:space="0" w:color="auto"/>
        <w:bottom w:val="none" w:sz="0" w:space="0" w:color="auto"/>
        <w:right w:val="none" w:sz="0" w:space="0" w:color="auto"/>
      </w:divBdr>
    </w:div>
    <w:div w:id="1585720872">
      <w:bodyDiv w:val="1"/>
      <w:marLeft w:val="0"/>
      <w:marRight w:val="0"/>
      <w:marTop w:val="0"/>
      <w:marBottom w:val="0"/>
      <w:divBdr>
        <w:top w:val="none" w:sz="0" w:space="0" w:color="auto"/>
        <w:left w:val="none" w:sz="0" w:space="0" w:color="auto"/>
        <w:bottom w:val="none" w:sz="0" w:space="0" w:color="auto"/>
        <w:right w:val="none" w:sz="0" w:space="0" w:color="auto"/>
      </w:divBdr>
    </w:div>
    <w:div w:id="1608852310">
      <w:bodyDiv w:val="1"/>
      <w:marLeft w:val="0"/>
      <w:marRight w:val="0"/>
      <w:marTop w:val="0"/>
      <w:marBottom w:val="0"/>
      <w:divBdr>
        <w:top w:val="none" w:sz="0" w:space="0" w:color="auto"/>
        <w:left w:val="none" w:sz="0" w:space="0" w:color="auto"/>
        <w:bottom w:val="none" w:sz="0" w:space="0" w:color="auto"/>
        <w:right w:val="none" w:sz="0" w:space="0" w:color="auto"/>
      </w:divBdr>
    </w:div>
    <w:div w:id="1692145595">
      <w:bodyDiv w:val="1"/>
      <w:marLeft w:val="0"/>
      <w:marRight w:val="0"/>
      <w:marTop w:val="0"/>
      <w:marBottom w:val="0"/>
      <w:divBdr>
        <w:top w:val="none" w:sz="0" w:space="0" w:color="auto"/>
        <w:left w:val="none" w:sz="0" w:space="0" w:color="auto"/>
        <w:bottom w:val="none" w:sz="0" w:space="0" w:color="auto"/>
        <w:right w:val="none" w:sz="0" w:space="0" w:color="auto"/>
      </w:divBdr>
    </w:div>
    <w:div w:id="1696687132">
      <w:bodyDiv w:val="1"/>
      <w:marLeft w:val="0"/>
      <w:marRight w:val="0"/>
      <w:marTop w:val="0"/>
      <w:marBottom w:val="0"/>
      <w:divBdr>
        <w:top w:val="none" w:sz="0" w:space="0" w:color="auto"/>
        <w:left w:val="none" w:sz="0" w:space="0" w:color="auto"/>
        <w:bottom w:val="none" w:sz="0" w:space="0" w:color="auto"/>
        <w:right w:val="none" w:sz="0" w:space="0" w:color="auto"/>
      </w:divBdr>
    </w:div>
    <w:div w:id="2010710139">
      <w:bodyDiv w:val="1"/>
      <w:marLeft w:val="0"/>
      <w:marRight w:val="0"/>
      <w:marTop w:val="0"/>
      <w:marBottom w:val="0"/>
      <w:divBdr>
        <w:top w:val="none" w:sz="0" w:space="0" w:color="auto"/>
        <w:left w:val="none" w:sz="0" w:space="0" w:color="auto"/>
        <w:bottom w:val="none" w:sz="0" w:space="0" w:color="auto"/>
        <w:right w:val="none" w:sz="0" w:space="0" w:color="auto"/>
      </w:divBdr>
    </w:div>
    <w:div w:id="2015645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ha.abd@copharm.uobaghdad.edu.iq" TargetMode="External"/><Relationship Id="rId18" Type="http://schemas.openxmlformats.org/officeDocument/2006/relationships/footer" Target="footer1.xml"/><Relationship Id="rId26" Type="http://schemas.openxmlformats.org/officeDocument/2006/relationships/image" Target="media/image5.emf"/><Relationship Id="rId39" Type="http://schemas.openxmlformats.org/officeDocument/2006/relationships/image" Target="media/image15.png"/><Relationship Id="rId21" Type="http://schemas.openxmlformats.org/officeDocument/2006/relationships/header" Target="header3.xml"/><Relationship Id="rId34" Type="http://schemas.openxmlformats.org/officeDocument/2006/relationships/image" Target="media/image11.jpeg"/><Relationship Id="rId42" Type="http://schemas.microsoft.com/office/2007/relationships/hdphoto" Target="media/hdphoto4.wdp"/><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07/relationships/hdphoto" Target="media/hdphoto1.wdp"/><Relationship Id="rId32" Type="http://schemas.openxmlformats.org/officeDocument/2006/relationships/image" Target="media/image9.jpg"/><Relationship Id="rId37" Type="http://schemas.openxmlformats.org/officeDocument/2006/relationships/image" Target="media/image14.png"/><Relationship Id="rId40" Type="http://schemas.microsoft.com/office/2007/relationships/hdphoto" Target="media/hdphoto3.wdp"/><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4.png"/><Relationship Id="rId28" Type="http://schemas.openxmlformats.org/officeDocument/2006/relationships/image" Target="media/image6.emf"/><Relationship Id="rId36" Type="http://schemas.openxmlformats.org/officeDocument/2006/relationships/image" Target="media/image13.jpg"/><Relationship Id="rId10" Type="http://schemas.openxmlformats.org/officeDocument/2006/relationships/hyperlink" Target="mailto:elaf.bassim@copharm.uobaghdad.edu.iq" TargetMode="External"/><Relationship Id="rId19" Type="http://schemas.openxmlformats.org/officeDocument/2006/relationships/footer" Target="footer2.xml"/><Relationship Id="rId31" Type="http://schemas.openxmlformats.org/officeDocument/2006/relationships/image" Target="media/image8.jpg"/><Relationship Id="rId44" Type="http://schemas.microsoft.com/office/2007/relationships/hdphoto" Target="media/hdphoto5.wdp"/><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creativecommons.org/licenses/by/4.0/" TargetMode="External"/><Relationship Id="rId22" Type="http://schemas.openxmlformats.org/officeDocument/2006/relationships/footer" Target="footer4.xml"/><Relationship Id="rId27" Type="http://schemas.openxmlformats.org/officeDocument/2006/relationships/oleObject" Target="embeddings/oleObject1.bin"/><Relationship Id="rId30" Type="http://schemas.openxmlformats.org/officeDocument/2006/relationships/image" Target="media/image7.jpg"/><Relationship Id="rId35" Type="http://schemas.openxmlformats.org/officeDocument/2006/relationships/image" Target="media/image12.jpeg"/><Relationship Id="rId43" Type="http://schemas.openxmlformats.org/officeDocument/2006/relationships/image" Target="media/image17.png"/><Relationship Id="rId8" Type="http://schemas.openxmlformats.org/officeDocument/2006/relationships/hyperlink" Target="https://orcid.org/0009-0008-0438-0107" TargetMode="External"/><Relationship Id="rId3" Type="http://schemas.openxmlformats.org/officeDocument/2006/relationships/styles" Target="styles.xml"/><Relationship Id="rId12" Type="http://schemas.openxmlformats.org/officeDocument/2006/relationships/hyperlink" Target="https://orcid.org/0000-0003-2505-9511" TargetMode="External"/><Relationship Id="rId17" Type="http://schemas.openxmlformats.org/officeDocument/2006/relationships/header" Target="header2.xml"/><Relationship Id="rId25" Type="http://schemas.openxmlformats.org/officeDocument/2006/relationships/chart" Target="charts/chart1.xml"/><Relationship Id="rId33" Type="http://schemas.openxmlformats.org/officeDocument/2006/relationships/image" Target="media/image10.jpg"/><Relationship Id="rId38" Type="http://schemas.microsoft.com/office/2007/relationships/hdphoto" Target="media/hdphoto2.wdp"/><Relationship Id="rId46" Type="http://schemas.openxmlformats.org/officeDocument/2006/relationships/theme" Target="theme/theme1.xml"/><Relationship Id="rId20" Type="http://schemas.openxmlformats.org/officeDocument/2006/relationships/footer" Target="footer3.xml"/><Relationship Id="rId4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hyperlink" Target="https://doi.org/10.31351/vol35iss2pp77-89"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A2780</a:t>
            </a:r>
            <a:r>
              <a:rPr lang="en-US" baseline="0"/>
              <a:t> Cell Line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667852002370672"/>
          <c:y val="0.13919160104986875"/>
          <c:w val="0.81884119323794202"/>
          <c:h val="0.57647066424389271"/>
        </c:manualLayout>
      </c:layout>
      <c:barChart>
        <c:barDir val="col"/>
        <c:grouping val="clustered"/>
        <c:varyColors val="0"/>
        <c:ser>
          <c:idx val="0"/>
          <c:order val="0"/>
          <c:tx>
            <c:strRef>
              <c:f>Sheet1!$B$1</c:f>
              <c:strCache>
                <c:ptCount val="1"/>
                <c:pt idx="0">
                  <c:v>Cytotoxicity %</c:v>
                </c:pt>
              </c:strCache>
            </c:strRef>
          </c:tx>
          <c:spPr>
            <a:solidFill>
              <a:schemeClr val="accent1"/>
            </a:solidFill>
            <a:ln>
              <a:noFill/>
            </a:ln>
            <a:effectLst/>
          </c:spPr>
          <c:invertIfNegative val="0"/>
          <c:dPt>
            <c:idx val="0"/>
            <c:invertIfNegative val="0"/>
            <c:bubble3D val="0"/>
            <c:spPr>
              <a:solidFill>
                <a:schemeClr val="tx1">
                  <a:lumMod val="65000"/>
                  <a:lumOff val="35000"/>
                </a:schemeClr>
              </a:solidFill>
              <a:ln>
                <a:noFill/>
              </a:ln>
              <a:effectLst/>
            </c:spPr>
            <c:extLst>
              <c:ext xmlns:c16="http://schemas.microsoft.com/office/drawing/2014/chart" uri="{C3380CC4-5D6E-409C-BE32-E72D297353CC}">
                <c16:uniqueId val="{00000001-91DF-4FD0-B09E-FB23671FBE87}"/>
              </c:ext>
            </c:extLst>
          </c:dPt>
          <c:dPt>
            <c:idx val="1"/>
            <c:invertIfNegative val="0"/>
            <c:bubble3D val="0"/>
            <c:spPr>
              <a:solidFill>
                <a:schemeClr val="tx1">
                  <a:lumMod val="65000"/>
                  <a:lumOff val="35000"/>
                </a:schemeClr>
              </a:solidFill>
              <a:ln>
                <a:noFill/>
              </a:ln>
              <a:effectLst/>
            </c:spPr>
            <c:extLst>
              <c:ext xmlns:c16="http://schemas.microsoft.com/office/drawing/2014/chart" uri="{C3380CC4-5D6E-409C-BE32-E72D297353CC}">
                <c16:uniqueId val="{00000003-91DF-4FD0-B09E-FB23671FBE87}"/>
              </c:ext>
            </c:extLst>
          </c:dPt>
          <c:dPt>
            <c:idx val="2"/>
            <c:invertIfNegative val="0"/>
            <c:bubble3D val="0"/>
            <c:spPr>
              <a:solidFill>
                <a:schemeClr val="tx1">
                  <a:lumMod val="65000"/>
                  <a:lumOff val="35000"/>
                </a:schemeClr>
              </a:solidFill>
              <a:ln>
                <a:noFill/>
              </a:ln>
              <a:effectLst/>
            </c:spPr>
            <c:extLst>
              <c:ext xmlns:c16="http://schemas.microsoft.com/office/drawing/2014/chart" uri="{C3380CC4-5D6E-409C-BE32-E72D297353CC}">
                <c16:uniqueId val="{00000005-91DF-4FD0-B09E-FB23671FBE87}"/>
              </c:ext>
            </c:extLst>
          </c:dPt>
          <c:dPt>
            <c:idx val="3"/>
            <c:invertIfNegative val="0"/>
            <c:bubble3D val="0"/>
            <c:spPr>
              <a:solidFill>
                <a:schemeClr val="tx1">
                  <a:lumMod val="65000"/>
                  <a:lumOff val="35000"/>
                </a:schemeClr>
              </a:solidFill>
              <a:ln>
                <a:noFill/>
              </a:ln>
              <a:effectLst/>
            </c:spPr>
            <c:extLst>
              <c:ext xmlns:c16="http://schemas.microsoft.com/office/drawing/2014/chart" uri="{C3380CC4-5D6E-409C-BE32-E72D297353CC}">
                <c16:uniqueId val="{00000007-91DF-4FD0-B09E-FB23671FBE87}"/>
              </c:ext>
            </c:extLst>
          </c:dPt>
          <c:dPt>
            <c:idx val="4"/>
            <c:invertIfNegative val="0"/>
            <c:bubble3D val="0"/>
            <c:spPr>
              <a:solidFill>
                <a:schemeClr val="tx1">
                  <a:lumMod val="65000"/>
                  <a:lumOff val="35000"/>
                </a:schemeClr>
              </a:solidFill>
              <a:ln>
                <a:noFill/>
              </a:ln>
              <a:effectLst/>
            </c:spPr>
            <c:extLst>
              <c:ext xmlns:c16="http://schemas.microsoft.com/office/drawing/2014/chart" uri="{C3380CC4-5D6E-409C-BE32-E72D297353CC}">
                <c16:uniqueId val="{00000009-91DF-4FD0-B09E-FB23671FBE87}"/>
              </c:ext>
            </c:extLst>
          </c:dPt>
          <c:dPt>
            <c:idx val="5"/>
            <c:invertIfNegative val="0"/>
            <c:bubble3D val="0"/>
            <c:spPr>
              <a:solidFill>
                <a:schemeClr val="tx1">
                  <a:lumMod val="65000"/>
                  <a:lumOff val="35000"/>
                </a:schemeClr>
              </a:solidFill>
              <a:ln>
                <a:noFill/>
              </a:ln>
              <a:effectLst/>
            </c:spPr>
            <c:extLst>
              <c:ext xmlns:c16="http://schemas.microsoft.com/office/drawing/2014/chart" uri="{C3380CC4-5D6E-409C-BE32-E72D297353CC}">
                <c16:uniqueId val="{0000000B-91DF-4FD0-B09E-FB23671FBE87}"/>
              </c:ext>
            </c:extLst>
          </c:dPt>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1DF-4FD0-B09E-FB23671FBE87}"/>
                </c:ext>
              </c:extLst>
            </c:dLbl>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1DF-4FD0-B09E-FB23671FBE87}"/>
                </c:ext>
              </c:extLst>
            </c:dLbl>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1DF-4FD0-B09E-FB23671FBE87}"/>
                </c:ext>
              </c:extLst>
            </c:dLbl>
            <c:dLbl>
              <c:idx val="3"/>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1DF-4FD0-B09E-FB23671FBE87}"/>
                </c:ext>
              </c:extLst>
            </c:dLbl>
            <c:dLbl>
              <c:idx val="4"/>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1DF-4FD0-B09E-FB23671FBE87}"/>
                </c:ext>
              </c:extLst>
            </c:dLbl>
            <c:dLbl>
              <c:idx val="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1DF-4FD0-B09E-FB23671FBE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1000 μg/ml</c:v>
                </c:pt>
                <c:pt idx="1">
                  <c:v>500 μg/ml</c:v>
                </c:pt>
                <c:pt idx="2">
                  <c:v>250 μg/ml</c:v>
                </c:pt>
                <c:pt idx="3">
                  <c:v>125 μg/ml</c:v>
                </c:pt>
                <c:pt idx="4">
                  <c:v>62.5 μg/ml</c:v>
                </c:pt>
                <c:pt idx="5">
                  <c:v>31.2 μg/ml</c:v>
                </c:pt>
              </c:strCache>
            </c:strRef>
          </c:cat>
          <c:val>
            <c:numRef>
              <c:f>Sheet1!$B$2:$B$7</c:f>
              <c:numCache>
                <c:formatCode>General</c:formatCode>
                <c:ptCount val="6"/>
                <c:pt idx="0">
                  <c:v>69.058881999999997</c:v>
                </c:pt>
                <c:pt idx="1">
                  <c:v>60.735289999999999</c:v>
                </c:pt>
                <c:pt idx="2">
                  <c:v>49.588239999999999</c:v>
                </c:pt>
                <c:pt idx="3">
                  <c:v>38.911760000000001</c:v>
                </c:pt>
                <c:pt idx="4">
                  <c:v>28.941179999999999</c:v>
                </c:pt>
                <c:pt idx="5">
                  <c:v>14.02941</c:v>
                </c:pt>
              </c:numCache>
            </c:numRef>
          </c:val>
          <c:extLst>
            <c:ext xmlns:c16="http://schemas.microsoft.com/office/drawing/2014/chart" uri="{C3380CC4-5D6E-409C-BE32-E72D297353CC}">
              <c16:uniqueId val="{0000000C-91DF-4FD0-B09E-FB23671FBE87}"/>
            </c:ext>
          </c:extLst>
        </c:ser>
        <c:dLbls>
          <c:showLegendKey val="0"/>
          <c:showVal val="0"/>
          <c:showCatName val="0"/>
          <c:showSerName val="0"/>
          <c:showPercent val="0"/>
          <c:showBubbleSize val="0"/>
        </c:dLbls>
        <c:gapWidth val="53"/>
        <c:overlap val="-27"/>
        <c:axId val="1100112111"/>
        <c:axId val="1100117103"/>
      </c:barChart>
      <c:dateAx>
        <c:axId val="1100112111"/>
        <c:scaling>
          <c:orientation val="minMax"/>
        </c:scaling>
        <c:delete val="0"/>
        <c:axPos val="b"/>
        <c:title>
          <c:tx>
            <c:rich>
              <a:bodyPr rot="0" spcFirstLastPara="1" vertOverflow="ellipsis" vert="horz" wrap="square" anchor="ctr" anchorCtr="1"/>
              <a:lstStyle/>
              <a:p>
                <a:pPr>
                  <a:defRPr sz="1000" b="0" i="0" u="none" strike="noStrike" kern="1200" baseline="0">
                    <a:ln>
                      <a:solidFill>
                        <a:schemeClr val="tx1">
                          <a:lumMod val="95000"/>
                          <a:lumOff val="5000"/>
                        </a:schemeClr>
                      </a:solidFill>
                    </a:ln>
                    <a:solidFill>
                      <a:schemeClr val="tx1">
                        <a:lumMod val="65000"/>
                        <a:lumOff val="35000"/>
                      </a:schemeClr>
                    </a:solidFill>
                    <a:latin typeface="+mn-lt"/>
                    <a:ea typeface="+mn-ea"/>
                    <a:cs typeface="+mn-cs"/>
                  </a:defRPr>
                </a:pPr>
                <a:r>
                  <a:rPr lang="en-US">
                    <a:ln>
                      <a:solidFill>
                        <a:schemeClr val="tx1">
                          <a:lumMod val="95000"/>
                          <a:lumOff val="5000"/>
                        </a:schemeClr>
                      </a:solidFill>
                    </a:ln>
                  </a:rPr>
                  <a:t>Concentration </a:t>
                </a:r>
                <a:r>
                  <a:rPr lang="el-GR">
                    <a:ln>
                      <a:solidFill>
                        <a:schemeClr val="tx1">
                          <a:lumMod val="95000"/>
                          <a:lumOff val="5000"/>
                        </a:schemeClr>
                      </a:solidFill>
                    </a:ln>
                  </a:rPr>
                  <a:t>μ</a:t>
                </a:r>
                <a:r>
                  <a:rPr lang="en-US">
                    <a:ln>
                      <a:solidFill>
                        <a:schemeClr val="tx1">
                          <a:lumMod val="95000"/>
                          <a:lumOff val="5000"/>
                        </a:schemeClr>
                      </a:solidFill>
                    </a:ln>
                  </a:rPr>
                  <a:t>g/ml</a:t>
                </a:r>
                <a:r>
                  <a:rPr lang="en-US" baseline="0">
                    <a:ln>
                      <a:solidFill>
                        <a:schemeClr val="tx1">
                          <a:lumMod val="95000"/>
                          <a:lumOff val="5000"/>
                        </a:schemeClr>
                      </a:solidFill>
                    </a:ln>
                  </a:rPr>
                  <a:t> </a:t>
                </a:r>
                <a:endParaRPr lang="en-US">
                  <a:ln>
                    <a:solidFill>
                      <a:schemeClr val="tx1">
                        <a:lumMod val="95000"/>
                        <a:lumOff val="5000"/>
                      </a:schemeClr>
                    </a:solidFill>
                  </a:ln>
                </a:endParaRPr>
              </a:p>
            </c:rich>
          </c:tx>
          <c:overlay val="0"/>
          <c:spPr>
            <a:noFill/>
            <a:ln>
              <a:noFill/>
            </a:ln>
            <a:effectLst/>
          </c:spPr>
          <c:txPr>
            <a:bodyPr rot="0" spcFirstLastPara="1" vertOverflow="ellipsis" vert="horz" wrap="square" anchor="ctr" anchorCtr="1"/>
            <a:lstStyle/>
            <a:p>
              <a:pPr>
                <a:defRPr sz="1000" b="0" i="0" u="none" strike="noStrike" kern="1200" baseline="0">
                  <a:ln>
                    <a:solidFill>
                      <a:schemeClr val="tx1">
                        <a:lumMod val="95000"/>
                        <a:lumOff val="5000"/>
                      </a:schemeClr>
                    </a:solidFill>
                  </a:ln>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95000"/>
                <a:lumOff val="5000"/>
              </a:schemeClr>
            </a:solidFill>
            <a:round/>
          </a:ln>
          <a:effectLst/>
        </c:spPr>
        <c:txPr>
          <a:bodyPr rot="-2700000" spcFirstLastPara="1" vertOverflow="ellipsis"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1100117103"/>
        <c:crosses val="autoZero"/>
        <c:auto val="0"/>
        <c:lblOffset val="100"/>
        <c:baseTimeUnit val="days"/>
      </c:dateAx>
      <c:valAx>
        <c:axId val="1100117103"/>
        <c:scaling>
          <c:orientation val="minMax"/>
          <c:max val="100"/>
        </c:scaling>
        <c:delete val="0"/>
        <c:axPos val="l"/>
        <c:title>
          <c:tx>
            <c:rich>
              <a:bodyPr rot="-5400000" spcFirstLastPara="1" vertOverflow="ellipsis" vert="horz" wrap="square" anchor="ctr" anchorCtr="1"/>
              <a:lstStyle/>
              <a:p>
                <a:pPr>
                  <a:defRPr sz="1000" b="0" i="0" u="none" strike="noStrike" kern="1200" baseline="0">
                    <a:ln>
                      <a:solidFill>
                        <a:schemeClr val="tx1">
                          <a:lumMod val="95000"/>
                          <a:lumOff val="5000"/>
                        </a:schemeClr>
                      </a:solidFill>
                    </a:ln>
                    <a:solidFill>
                      <a:schemeClr val="tx1">
                        <a:lumMod val="65000"/>
                        <a:lumOff val="35000"/>
                      </a:schemeClr>
                    </a:solidFill>
                    <a:latin typeface="+mn-lt"/>
                    <a:ea typeface="+mn-ea"/>
                    <a:cs typeface="+mn-cs"/>
                  </a:defRPr>
                </a:pPr>
                <a:r>
                  <a:rPr lang="en-US" sz="1200">
                    <a:ln>
                      <a:solidFill>
                        <a:schemeClr val="tx1">
                          <a:lumMod val="95000"/>
                          <a:lumOff val="5000"/>
                        </a:schemeClr>
                      </a:solidFill>
                    </a:ln>
                  </a:rPr>
                  <a:t>Cytotoxicity</a:t>
                </a:r>
                <a:r>
                  <a:rPr lang="en-US">
                    <a:ln>
                      <a:solidFill>
                        <a:schemeClr val="tx1">
                          <a:lumMod val="95000"/>
                          <a:lumOff val="5000"/>
                        </a:schemeClr>
                      </a:solidFill>
                    </a:ln>
                  </a:rPr>
                  <a:t> %</a:t>
                </a:r>
              </a:p>
            </c:rich>
          </c:tx>
          <c:overlay val="0"/>
          <c:spPr>
            <a:noFill/>
            <a:ln>
              <a:noFill/>
            </a:ln>
            <a:effectLst/>
          </c:spPr>
          <c:txPr>
            <a:bodyPr rot="-5400000" spcFirstLastPara="1" vertOverflow="ellipsis" vert="horz" wrap="square" anchor="ctr" anchorCtr="1"/>
            <a:lstStyle/>
            <a:p>
              <a:pPr>
                <a:defRPr sz="1000" b="0" i="0" u="none" strike="noStrike" kern="1200" baseline="0">
                  <a:ln>
                    <a:solidFill>
                      <a:schemeClr val="tx1">
                        <a:lumMod val="95000"/>
                        <a:lumOff val="5000"/>
                      </a:schemeClr>
                    </a:solidFill>
                  </a:ln>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alpha val="31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0112111"/>
        <c:crosses val="autoZero"/>
        <c:crossBetween val="between"/>
        <c:minorUnit val="20"/>
      </c:valAx>
      <c:spPr>
        <a:noFill/>
        <a:ln>
          <a:noFill/>
        </a:ln>
        <a:effectLst>
          <a:outerShdw blurRad="50800" dist="50800" dir="5400000" algn="ctr" rotWithShape="0">
            <a:schemeClr val="bg1"/>
          </a:outerShdw>
        </a:effectLst>
      </c:spPr>
    </c:plotArea>
    <c:plotVisOnly val="1"/>
    <c:dispBlanksAs val="gap"/>
    <c:showDLblsOverMax val="0"/>
  </c:chart>
  <c:spPr>
    <a:noFill/>
    <a:ln w="19050"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A881E-EDC2-46E9-A275-47E6C79CA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13</Pages>
  <Words>5705</Words>
  <Characters>32521</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38150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salma3_sultan salma3_sultan</cp:lastModifiedBy>
  <cp:revision>4</cp:revision>
  <cp:lastPrinted>2026-06-24T20:02:00Z</cp:lastPrinted>
  <dcterms:created xsi:type="dcterms:W3CDTF">2026-06-24T07:39:00Z</dcterms:created>
  <dcterms:modified xsi:type="dcterms:W3CDTF">2026-06-24T21:52:00Z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e939787491b639f9c7088861a078d3046c54f7c804423b1ee4f695e0ff8b95b4</vt:lpwstr>
  </property>
</Properties>
</file>